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D9" w:rsidRPr="00E41340" w:rsidRDefault="006431D9" w:rsidP="006431D9">
      <w:pPr>
        <w:jc w:val="center"/>
        <w:rPr>
          <w:rStyle w:val="Numerstrony"/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41340">
        <w:rPr>
          <w:rStyle w:val="Numerstrony"/>
          <w:rFonts w:ascii="Times New Roman" w:hAnsi="Times New Roman"/>
          <w:b/>
          <w:bCs/>
          <w:sz w:val="28"/>
          <w:szCs w:val="28"/>
        </w:rPr>
        <w:t xml:space="preserve">Bonifraterskie Spotkanie </w:t>
      </w:r>
      <w:proofErr w:type="spellStart"/>
      <w:r w:rsidRPr="00E41340">
        <w:rPr>
          <w:rStyle w:val="Numerstrony"/>
          <w:rFonts w:ascii="Times New Roman" w:hAnsi="Times New Roman"/>
          <w:b/>
          <w:bCs/>
          <w:sz w:val="28"/>
          <w:szCs w:val="28"/>
        </w:rPr>
        <w:t>Formacyjno</w:t>
      </w:r>
      <w:proofErr w:type="spellEnd"/>
      <w:r w:rsidRPr="00E41340">
        <w:rPr>
          <w:rStyle w:val="Numerstrony"/>
          <w:rFonts w:ascii="Times New Roman" w:hAnsi="Times New Roman"/>
          <w:b/>
          <w:bCs/>
          <w:sz w:val="28"/>
          <w:szCs w:val="28"/>
        </w:rPr>
        <w:t xml:space="preserve"> - Integracyjne</w:t>
      </w:r>
    </w:p>
    <w:p w:rsidR="006431D9" w:rsidRPr="00E41340" w:rsidRDefault="006431D9" w:rsidP="006431D9">
      <w:pPr>
        <w:jc w:val="center"/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  <w:t>Myczkowce, 22 - 24 września 2017 r.</w:t>
      </w:r>
    </w:p>
    <w:p w:rsidR="006431D9" w:rsidRPr="00E41340" w:rsidRDefault="006431D9" w:rsidP="006431D9">
      <w:pPr>
        <w:jc w:val="center"/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noProof/>
          <w:color w:val="CC0000"/>
          <w:sz w:val="36"/>
          <w:szCs w:val="36"/>
          <w:u w:color="CC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C73DCA" wp14:editId="769A2B4C">
                <wp:simplePos x="0" y="0"/>
                <wp:positionH relativeFrom="column">
                  <wp:posOffset>22225</wp:posOffset>
                </wp:positionH>
                <wp:positionV relativeFrom="line">
                  <wp:posOffset>103504</wp:posOffset>
                </wp:positionV>
                <wp:extent cx="616966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noFill/>
                        <a:ln w="31750" cap="flat">
                          <a:solidFill>
                            <a:srgbClr val="CC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75pt,8.15pt" to="487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/uAEAAFcDAAAOAAAAZHJzL2Uyb0RvYy54bWysU02PEzEMvSPxH6Lc6cy00C6jTleo1XJB&#10;UAn4AWkm6QTlS3a20/57nEy3LOxtRQ9pHNvPfs+e9f3ZWXZSgCb4jjezmjPlZeiNP3b854+Hd3ec&#10;YRK+FzZ41fGLQn6/eftmPcZWzcMQbK+AEYjHdowdH1KKbVWhHJQTOAtReXLqAE4kMuFY9SBGQne2&#10;mtf1shoD9BGCVIj0upucfFPwtVYyfdMaVWK249RbKieU85DParMW7RFEHIy8tiFe0YUTxlPRG9RO&#10;JMEewbyAckZCwKDTTAZXBa2NVIUDsWnqf9h8H0RUhQuJg/EmE/4/WPn1tAdmeppdvVqs3jd3izln&#10;Xjia1dTdJ0gsHH6RklmsMWJLOVu/h6uFcQ+Z+VmDy/+Uxc5F4MtNYHVOTNLjsll+XC5pDvLJV/1J&#10;jIDpswqO5UvHrfGZu2jF6QsmKkahTyH52YcHY22Zn/Vs7PiiWX3I0ILWSFuRSjIGa/ocmFMQjoet&#10;BXYStA3bbU2/zImA/wrLVXYChymuuKY9gfDo+ynB+gyoyoZd28vSTGLk2yH0l6JRlS2aXqlz3bS8&#10;Hs9tuj//Hja/AQAA//8DAFBLAwQUAAYACAAAACEA65til9sAAAAHAQAADwAAAGRycy9kb3ducmV2&#10;LnhtbEyOzU7DMBCE70i8g7VI3KhTqpY2xKmAEnGqoAWJ6zZe4ojYjmw3DW/PIg5wnB/NfMV6tJ0Y&#10;KMTWOwXTSQaCXO116xoFb6/V1RJETOg0dt6Rgi+KsC7PzwrMtT+5HQ371AgecTFHBSalPpcy1oYs&#10;xonvyXH24YPFxDI0Ugc88bjt5HWWLaTF1vGDwZ4eDNWf+6NVsHmq9PuAu+3jalOZZxteqvtlo9Tl&#10;xXh3CyLRmP7K8IPP6FAy08EfnY6iUzCbc5HtxQwEx6ub+RTE4deQZSH/85ffAAAA//8DAFBLAQIt&#10;ABQABgAIAAAAIQC2gziS/gAAAOEBAAATAAAAAAAAAAAAAAAAAAAAAABbQ29udGVudF9UeXBlc10u&#10;eG1sUEsBAi0AFAAGAAgAAAAhADj9If/WAAAAlAEAAAsAAAAAAAAAAAAAAAAALwEAAF9yZWxzLy5y&#10;ZWxzUEsBAi0AFAAGAAgAAAAhAFAxG/+4AQAAVwMAAA4AAAAAAAAAAAAAAAAALgIAAGRycy9lMm9E&#10;b2MueG1sUEsBAi0AFAAGAAgAAAAhAOubYpfbAAAABwEAAA8AAAAAAAAAAAAAAAAAEgQAAGRycy9k&#10;b3ducmV2LnhtbFBLBQYAAAAABAAEAPMAAAAaBQAAAAA=&#10;" strokecolor="#c00" strokeweight="2.5pt">
                <w10:wrap anchory="line"/>
              </v:line>
            </w:pict>
          </mc:Fallback>
        </mc:AlternateContent>
      </w:r>
      <w:r w:rsidRPr="00E41340">
        <w:rPr>
          <w:rStyle w:val="Numerstrony"/>
          <w:rFonts w:ascii="Times New Roman" w:hAnsi="Times New Roman"/>
          <w:b/>
          <w:bCs/>
          <w:noProof/>
          <w:color w:val="CC0000"/>
          <w:sz w:val="36"/>
          <w:szCs w:val="36"/>
          <w:u w:color="CC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7BF64E" wp14:editId="15A4B860">
                <wp:simplePos x="0" y="0"/>
                <wp:positionH relativeFrom="column">
                  <wp:posOffset>3809</wp:posOffset>
                </wp:positionH>
                <wp:positionV relativeFrom="line">
                  <wp:posOffset>66040</wp:posOffset>
                </wp:positionV>
                <wp:extent cx="616966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C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pt,5.2pt" to="486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UVuAEAAFcDAAAOAAAAZHJzL2Uyb0RvYy54bWysU8Fu2zAMvQ/YPwi6L3aSwemMOMWQoLsM&#10;W4B1H6DIUqxBEgVKjZO/HyWnWbfdiuagiCL5yPdIr+/PzrKTwmjAd3w+qzlTXkJv/LHjPx8fPtxx&#10;FpPwvbDgVccvKvL7zft36zG0agED2F4hIxAf2zF0fEgptFUV5aCciDMIypNTAzqRyMRj1aMYCd3Z&#10;alHXTTUC9gFBqhjpdTc5+abga61k+q51VInZjlNvqZxYzkM+q81atEcUYTDy2oZ4RRdOGE9Fb1A7&#10;kQR7QvMflDMSIYJOMwmuAq2NVIUDsZnX/7D5MYigChcSJ4abTPHtYOW30x6Z6Wl29Wq5+ji/Wy45&#10;88LRrKbuPmNicPhFSmaxxhBbytn6PV6tGPaYmZ81uvxPWexcBL7cBFbnxCQ9NvPmU9PMOZPPvupP&#10;YsCYvihwLF86bo3P3EUrTl9jomIU+hySnz08GGvL/KxnIxFYrGoasRS0RtqKVJIjWNPnwJwS8XjY&#10;WmQnQduw3db0y5wI+K+wXGUn4jDFFde0JwhPvp8SrM+AqmzYtb0szSRGvh2gvxSNqmzR9Eqd66bl&#10;9Xhp0/3l97D5DQAA//8DAFBLAwQUAAYACAAAACEArQKQTtoAAAAGAQAADwAAAGRycy9kb3ducmV2&#10;LnhtbEyOT0vEMBDF74LfIYzgzU0tuqu16aKCiIgH14J4mzZjW2wm3Sa7rX56Rzzo8f3hvV++nl2v&#10;9jSGzrOB00UCirj2tuPGQPlyd3IBKkRki71nMvBJAdbF4UGOmfUTP9N+ExslIxwyNNDGOGRah7ol&#10;h2HhB2LJ3v3oMIocG21HnGTc9TpNkqV22LE8tDjQbUv1x2bnDPDNwI+v91/bJ6zKaVtW5+3D6s2Y&#10;46P5+gpUpDn+leEHX9ChEKbK79gG1RtYSk/c5AyUpJerNAVV/Rq6yPV//OIbAAD//wMAUEsBAi0A&#10;FAAGAAgAAAAhALaDOJL+AAAA4QEAABMAAAAAAAAAAAAAAAAAAAAAAFtDb250ZW50X1R5cGVzXS54&#10;bWxQSwECLQAUAAYACAAAACEAOP0h/9YAAACUAQAACwAAAAAAAAAAAAAAAAAvAQAAX3JlbHMvLnJl&#10;bHNQSwECLQAUAAYACAAAACEAwGclFbgBAABXAwAADgAAAAAAAAAAAAAAAAAuAgAAZHJzL2Uyb0Rv&#10;Yy54bWxQSwECLQAUAAYACAAAACEArQKQTtoAAAAGAQAADwAAAAAAAAAAAAAAAAASBAAAZHJzL2Rv&#10;d25yZXYueG1sUEsFBgAAAAAEAAQA8wAAABkFAAAAAA==&#10;" strokecolor="#c00" strokeweight="1pt">
                <w10:wrap anchory="line"/>
              </v:line>
            </w:pict>
          </mc:Fallback>
        </mc:AlternateContent>
      </w:r>
    </w:p>
    <w:p w:rsidR="006431D9" w:rsidRPr="00E41340" w:rsidRDefault="006431D9" w:rsidP="006431D9">
      <w:pPr>
        <w:jc w:val="center"/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  <w:t>EKOLOGIA W MISJI ŚW. JANA BOŻEGO</w:t>
      </w:r>
    </w:p>
    <w:p w:rsidR="006431D9" w:rsidRPr="00E41340" w:rsidRDefault="006431D9" w:rsidP="006431D9">
      <w:pPr>
        <w:rPr>
          <w:rFonts w:ascii="Times New Roman" w:hAnsi="Times New Roman"/>
          <w:b/>
          <w:bCs/>
          <w:sz w:val="24"/>
          <w:szCs w:val="24"/>
        </w:rPr>
      </w:pPr>
    </w:p>
    <w:p w:rsidR="006431D9" w:rsidRDefault="006431D9" w:rsidP="006431D9">
      <w:pPr>
        <w:jc w:val="center"/>
        <w:rPr>
          <w:rStyle w:val="Numerstrony"/>
          <w:rFonts w:ascii="Times New Roman" w:hAnsi="Times New Roman"/>
          <w:sz w:val="28"/>
          <w:szCs w:val="24"/>
        </w:rPr>
      </w:pPr>
      <w:r w:rsidRPr="00E41340">
        <w:rPr>
          <w:rStyle w:val="Numerstrony"/>
          <w:rFonts w:ascii="Times New Roman" w:hAnsi="Times New Roman"/>
          <w:sz w:val="28"/>
          <w:szCs w:val="24"/>
        </w:rPr>
        <w:t xml:space="preserve">Regulamin konkursu wiedzy </w:t>
      </w:r>
    </w:p>
    <w:p w:rsidR="006431D9" w:rsidRDefault="006431D9" w:rsidP="006431D9">
      <w:pPr>
        <w:jc w:val="center"/>
        <w:rPr>
          <w:rStyle w:val="Numerstrony"/>
          <w:rFonts w:ascii="Times New Roman" w:hAnsi="Times New Roman"/>
          <w:b/>
          <w:bCs/>
          <w:sz w:val="26"/>
        </w:rPr>
      </w:pPr>
      <w:r w:rsidRPr="00E41340">
        <w:rPr>
          <w:rStyle w:val="Numerstrony"/>
          <w:rFonts w:ascii="Times New Roman" w:hAnsi="Times New Roman"/>
          <w:b/>
          <w:bCs/>
          <w:sz w:val="26"/>
        </w:rPr>
        <w:t xml:space="preserve">„Roślinność i jej symbolika w Biblii” </w:t>
      </w:r>
    </w:p>
    <w:p w:rsidR="006431D9" w:rsidRPr="00E41340" w:rsidRDefault="006431D9" w:rsidP="006431D9">
      <w:pPr>
        <w:jc w:val="center"/>
        <w:rPr>
          <w:rFonts w:ascii="Times New Roman" w:hAnsi="Times New Roman"/>
          <w:sz w:val="24"/>
        </w:rPr>
      </w:pPr>
      <w:r w:rsidRPr="00E41340">
        <w:rPr>
          <w:rStyle w:val="Numerstrony"/>
          <w:rFonts w:ascii="Times New Roman" w:hAnsi="Times New Roman"/>
          <w:b/>
          <w:bCs/>
          <w:sz w:val="26"/>
        </w:rPr>
        <w:t xml:space="preserve">Na podst. przewodnika „Ogród biblijny w Myczkowcach” </w:t>
      </w:r>
    </w:p>
    <w:p w:rsidR="006431D9" w:rsidRPr="00E41340" w:rsidRDefault="006431D9" w:rsidP="006431D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Style w:val="Numerstrony"/>
          <w:rFonts w:ascii="Times New Roman" w:hAnsi="Times New Roman" w:cs="Times New Roman"/>
          <w:b/>
          <w:color w:val="auto"/>
          <w:sz w:val="24"/>
        </w:rPr>
      </w:pPr>
      <w:r w:rsidRPr="00E41340">
        <w:rPr>
          <w:rStyle w:val="Numerstrony"/>
          <w:rFonts w:ascii="Times New Roman" w:hAnsi="Times New Roman" w:cs="Times New Roman"/>
          <w:b/>
          <w:sz w:val="24"/>
        </w:rPr>
        <w:t>Organizator konkursu</w:t>
      </w:r>
    </w:p>
    <w:p w:rsidR="006431D9" w:rsidRPr="00E41340" w:rsidRDefault="006431D9" w:rsidP="006431D9">
      <w:pPr>
        <w:spacing w:before="100" w:beforeAutospacing="1" w:after="100" w:afterAutospacing="1"/>
        <w:ind w:left="720"/>
        <w:rPr>
          <w:rStyle w:val="Numerstrony"/>
          <w:rFonts w:ascii="Times New Roman" w:hAnsi="Times New Roman"/>
          <w:szCs w:val="22"/>
        </w:rPr>
      </w:pPr>
      <w:r w:rsidRPr="00E41340">
        <w:rPr>
          <w:rStyle w:val="Numerstrony"/>
          <w:rFonts w:ascii="Times New Roman" w:hAnsi="Times New Roman"/>
          <w:szCs w:val="22"/>
        </w:rPr>
        <w:t xml:space="preserve">Organizatorem konkursu wiedzy </w:t>
      </w:r>
      <w:r w:rsidRPr="00E41340">
        <w:rPr>
          <w:rStyle w:val="Numerstrony"/>
          <w:rFonts w:ascii="Times New Roman" w:hAnsi="Times New Roman"/>
          <w:b/>
          <w:szCs w:val="22"/>
        </w:rPr>
        <w:t>„Roślinność i jej symbolika w Biblii” na podst. Przewodnika „Ogród biblijny w Myczkowcach”</w:t>
      </w:r>
      <w:r w:rsidRPr="00E41340">
        <w:rPr>
          <w:rStyle w:val="Numerstrony"/>
          <w:rFonts w:ascii="Times New Roman" w:hAnsi="Times New Roman"/>
          <w:szCs w:val="22"/>
        </w:rPr>
        <w:t>, zwanego dalej „Konkursem” jest Polska Prowincja Zakonu Szpitalnego św. Jana Bożego p.w. Zwiastowania Najświętszej Maryi Panny w Warszawie zwana dalej „Organizatorem”.</w:t>
      </w:r>
    </w:p>
    <w:p w:rsidR="006431D9" w:rsidRPr="00E41340" w:rsidRDefault="006431D9" w:rsidP="006431D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Style w:val="Numerstrony"/>
          <w:rFonts w:ascii="Times New Roman" w:hAnsi="Times New Roman" w:cs="Times New Roman"/>
          <w:b/>
          <w:sz w:val="24"/>
          <w:szCs w:val="20"/>
        </w:rPr>
      </w:pPr>
      <w:r w:rsidRPr="00E41340">
        <w:rPr>
          <w:rStyle w:val="Numerstrony"/>
          <w:rFonts w:ascii="Times New Roman" w:hAnsi="Times New Roman" w:cs="Times New Roman"/>
          <w:b/>
          <w:sz w:val="24"/>
          <w:szCs w:val="20"/>
        </w:rPr>
        <w:t>Cel konkursu</w:t>
      </w:r>
    </w:p>
    <w:p w:rsidR="006431D9" w:rsidRPr="00E41340" w:rsidRDefault="006431D9" w:rsidP="006431D9">
      <w:pPr>
        <w:pStyle w:val="Akapitzlist"/>
        <w:spacing w:before="100" w:beforeAutospacing="1" w:after="100" w:afterAutospacing="1"/>
        <w:ind w:firstLine="0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Celem konkursu jest szerzenie wiedzy o roślinności i jej symbolice Biblijnej w oparciu o przewodnik </w:t>
      </w:r>
      <w:r w:rsidRPr="00075AC9">
        <w:rPr>
          <w:rStyle w:val="Numerstrony"/>
          <w:rFonts w:ascii="Times New Roman" w:eastAsia="Times New Roman" w:hAnsi="Times New Roman" w:cs="Times New Roman"/>
          <w:b/>
          <w:color w:val="auto"/>
        </w:rPr>
        <w:t>„Ogród Biblijny w Myczkowcach”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.</w:t>
      </w:r>
      <w:r w:rsidRPr="00E4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Biblijnej w oparciu o informator/przewodnik o Ogrodzie Biblijnym Caritas w Myczkowcach. </w:t>
      </w:r>
    </w:p>
    <w:p w:rsidR="006431D9" w:rsidRPr="00E41340" w:rsidRDefault="006431D9" w:rsidP="006431D9">
      <w:pPr>
        <w:pStyle w:val="Akapitzlist"/>
        <w:numPr>
          <w:ilvl w:val="0"/>
          <w:numId w:val="1"/>
        </w:numPr>
        <w:spacing w:before="100" w:beforeAutospacing="1" w:after="100" w:afterAutospacing="1" w:line="600" w:lineRule="auto"/>
        <w:rPr>
          <w:rStyle w:val="Numerstrony"/>
          <w:rFonts w:ascii="Times New Roman" w:hAnsi="Times New Roman" w:cs="Times New Roman"/>
          <w:b/>
          <w:sz w:val="24"/>
          <w:szCs w:val="20"/>
        </w:rPr>
      </w:pPr>
      <w:r w:rsidRPr="00E41340">
        <w:rPr>
          <w:rStyle w:val="Numerstrony"/>
          <w:rFonts w:ascii="Times New Roman" w:hAnsi="Times New Roman" w:cs="Times New Roman"/>
          <w:b/>
          <w:sz w:val="24"/>
          <w:szCs w:val="20"/>
        </w:rPr>
        <w:t>Warunki konkursu</w:t>
      </w:r>
    </w:p>
    <w:p w:rsidR="006431D9" w:rsidRPr="00E41340" w:rsidRDefault="006431D9" w:rsidP="006431D9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Konkurs </w:t>
      </w:r>
      <w:r w:rsidRPr="00075AC9">
        <w:rPr>
          <w:rStyle w:val="Numerstrony"/>
          <w:rFonts w:ascii="Times New Roman" w:eastAsia="Times New Roman" w:hAnsi="Times New Roman" w:cs="Times New Roman"/>
          <w:b/>
          <w:color w:val="auto"/>
        </w:rPr>
        <w:t>"Roślinność i jej symbolika w Biblii”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 adresowany jest do wszystkich uczestników ” Spotkania </w:t>
      </w:r>
      <w:proofErr w:type="spellStart"/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Formacyjno</w:t>
      </w:r>
      <w:proofErr w:type="spellEnd"/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 – Integracyjnego”.</w:t>
      </w:r>
    </w:p>
    <w:p w:rsidR="006431D9" w:rsidRPr="00E41340" w:rsidRDefault="006431D9" w:rsidP="006431D9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Konkurs obejmuje wiedzę dotyczącą roślinności Ziemi Świętej, zawartą w przewodniku pod tytułem </w:t>
      </w:r>
      <w:r w:rsidRPr="00075AC9">
        <w:rPr>
          <w:rStyle w:val="Numerstrony"/>
          <w:rFonts w:ascii="Times New Roman" w:eastAsia="Times New Roman" w:hAnsi="Times New Roman" w:cs="Times New Roman"/>
          <w:b/>
          <w:color w:val="auto"/>
        </w:rPr>
        <w:t>„Ogród Biblijny w Myczkowcach”</w:t>
      </w: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. Przewodnik dostępny jest u Przeora Konwentu.</w:t>
      </w:r>
    </w:p>
    <w:p w:rsidR="006431D9" w:rsidRPr="00E41340" w:rsidRDefault="006431D9" w:rsidP="006431D9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>Karta konkursu obejmować będzie 40 pytań testowych jednokrotnego wyboru.</w:t>
      </w:r>
    </w:p>
    <w:p w:rsidR="006431D9" w:rsidRPr="00E41340" w:rsidRDefault="006431D9" w:rsidP="006431D9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Style w:val="Numerstrony"/>
          <w:rFonts w:ascii="Times New Roman" w:eastAsia="Times New Roman" w:hAnsi="Times New Roman" w:cs="Times New Roman"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Uzyskanie największej liczby punktów decyduje o wygranej. </w:t>
      </w:r>
    </w:p>
    <w:p w:rsidR="006431D9" w:rsidRPr="00075AC9" w:rsidRDefault="006431D9" w:rsidP="006431D9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Style w:val="Numerstrony"/>
          <w:rFonts w:ascii="Times New Roman" w:eastAsia="Times New Roman" w:hAnsi="Times New Roman" w:cs="Times New Roman"/>
          <w:b/>
          <w:color w:val="auto"/>
        </w:rPr>
      </w:pPr>
      <w:r w:rsidRPr="00E41340">
        <w:rPr>
          <w:rStyle w:val="Numerstrony"/>
          <w:rFonts w:ascii="Times New Roman" w:eastAsia="Times New Roman" w:hAnsi="Times New Roman" w:cs="Times New Roman"/>
          <w:color w:val="auto"/>
        </w:rPr>
        <w:t xml:space="preserve">Konkurs odbędzie się w niedzielę, w drugim dniu spotkania, </w:t>
      </w:r>
      <w:r w:rsidRPr="00075AC9">
        <w:rPr>
          <w:rStyle w:val="Numerstrony"/>
          <w:rFonts w:ascii="Times New Roman" w:eastAsia="Times New Roman" w:hAnsi="Times New Roman" w:cs="Times New Roman"/>
          <w:b/>
          <w:color w:val="auto"/>
        </w:rPr>
        <w:t>24 września 2017r., w godz. 12-13.</w:t>
      </w:r>
      <w:r>
        <w:rPr>
          <w:rStyle w:val="Numerstrony"/>
          <w:rFonts w:ascii="Times New Roman" w:eastAsia="Times New Roman" w:hAnsi="Times New Roman" w:cs="Times New Roman"/>
          <w:b/>
          <w:color w:val="auto"/>
        </w:rPr>
        <w:br/>
      </w:r>
    </w:p>
    <w:p w:rsidR="006431D9" w:rsidRPr="00E41340" w:rsidRDefault="006431D9" w:rsidP="006431D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Style w:val="Numerstrony"/>
          <w:rFonts w:ascii="Times New Roman" w:hAnsi="Times New Roman" w:cs="Times New Roman"/>
          <w:b/>
          <w:sz w:val="24"/>
          <w:szCs w:val="20"/>
        </w:rPr>
      </w:pPr>
      <w:r w:rsidRPr="00E41340">
        <w:rPr>
          <w:rStyle w:val="Numerstrony"/>
          <w:rFonts w:ascii="Times New Roman" w:hAnsi="Times New Roman" w:cs="Times New Roman"/>
          <w:b/>
          <w:sz w:val="24"/>
          <w:szCs w:val="20"/>
        </w:rPr>
        <w:t>Nagrody</w:t>
      </w:r>
    </w:p>
    <w:p w:rsidR="006431D9" w:rsidRPr="00E41340" w:rsidRDefault="006431D9" w:rsidP="006431D9">
      <w:pPr>
        <w:pStyle w:val="Akapitzlist"/>
        <w:numPr>
          <w:ilvl w:val="0"/>
          <w:numId w:val="3"/>
        </w:numPr>
        <w:ind w:hanging="11"/>
        <w:rPr>
          <w:rStyle w:val="Numerstrony"/>
          <w:rFonts w:ascii="Times New Roman" w:hAnsi="Times New Roman" w:cs="Times New Roman"/>
          <w:sz w:val="24"/>
        </w:rPr>
      </w:pPr>
      <w:r w:rsidRPr="00E41340">
        <w:rPr>
          <w:rStyle w:val="Numerstrony"/>
          <w:rFonts w:ascii="Times New Roman" w:hAnsi="Times New Roman" w:cs="Times New Roman"/>
        </w:rPr>
        <w:t>Zwycięzcy Konkursu otrzymają następujące nagrody:</w:t>
      </w:r>
    </w:p>
    <w:p w:rsidR="006431D9" w:rsidRPr="00E41340" w:rsidRDefault="006431D9" w:rsidP="006431D9">
      <w:pPr>
        <w:pStyle w:val="Akapitzlist"/>
        <w:numPr>
          <w:ilvl w:val="0"/>
          <w:numId w:val="2"/>
        </w:numPr>
        <w:ind w:left="1985" w:hanging="155"/>
        <w:rPr>
          <w:rStyle w:val="Numerstrony"/>
          <w:rFonts w:ascii="Times New Roman" w:hAnsi="Times New Roman" w:cs="Times New Roman"/>
          <w:sz w:val="24"/>
        </w:rPr>
      </w:pPr>
      <w:r w:rsidRPr="00E41340">
        <w:rPr>
          <w:rStyle w:val="Numerstrony"/>
          <w:rFonts w:ascii="Times New Roman" w:hAnsi="Times New Roman" w:cs="Times New Roman"/>
          <w:b/>
          <w:sz w:val="24"/>
        </w:rPr>
        <w:t xml:space="preserve">I miejsce </w:t>
      </w:r>
      <w:r w:rsidRPr="00E41340">
        <w:rPr>
          <w:rStyle w:val="Numerstrony"/>
          <w:rFonts w:ascii="Times New Roman" w:hAnsi="Times New Roman" w:cs="Times New Roman"/>
          <w:sz w:val="24"/>
        </w:rPr>
        <w:t>–  tydzień turnusu rehabilitacyjnego w Szpitalu  Rehabilitacyjnym w Marysinie</w:t>
      </w:r>
    </w:p>
    <w:p w:rsidR="006431D9" w:rsidRPr="00E41340" w:rsidRDefault="006431D9" w:rsidP="006431D9">
      <w:pPr>
        <w:pStyle w:val="Akapitzlist"/>
        <w:numPr>
          <w:ilvl w:val="0"/>
          <w:numId w:val="2"/>
        </w:numPr>
        <w:ind w:left="1985" w:hanging="155"/>
        <w:rPr>
          <w:rStyle w:val="Numerstrony"/>
          <w:rFonts w:ascii="Times New Roman" w:hAnsi="Times New Roman" w:cs="Times New Roman"/>
          <w:sz w:val="24"/>
        </w:rPr>
      </w:pPr>
      <w:r w:rsidRPr="00E41340">
        <w:rPr>
          <w:rStyle w:val="Numerstrony"/>
          <w:rFonts w:ascii="Times New Roman" w:hAnsi="Times New Roman" w:cs="Times New Roman"/>
          <w:b/>
          <w:sz w:val="24"/>
        </w:rPr>
        <w:t>II miejsce</w:t>
      </w:r>
      <w:r w:rsidRPr="00E41340">
        <w:rPr>
          <w:rStyle w:val="Numerstrony"/>
          <w:rFonts w:ascii="Times New Roman" w:hAnsi="Times New Roman" w:cs="Times New Roman"/>
          <w:sz w:val="24"/>
        </w:rPr>
        <w:t xml:space="preserve"> – weekend dla dwóch osób w Warszawie wraz z dwiema wejściówkami do wybranych Muzeów Stolicy</w:t>
      </w:r>
    </w:p>
    <w:p w:rsidR="006431D9" w:rsidRPr="00E41340" w:rsidRDefault="006431D9" w:rsidP="006431D9">
      <w:pPr>
        <w:pStyle w:val="Akapitzlist"/>
        <w:numPr>
          <w:ilvl w:val="0"/>
          <w:numId w:val="2"/>
        </w:numPr>
        <w:ind w:left="1985" w:hanging="155"/>
        <w:rPr>
          <w:rStyle w:val="Numerstrony"/>
          <w:rFonts w:ascii="Times New Roman" w:hAnsi="Times New Roman" w:cs="Times New Roman"/>
          <w:sz w:val="24"/>
        </w:rPr>
      </w:pPr>
      <w:r w:rsidRPr="00E41340">
        <w:rPr>
          <w:rStyle w:val="Numerstrony"/>
          <w:rFonts w:ascii="Times New Roman" w:hAnsi="Times New Roman" w:cs="Times New Roman"/>
          <w:b/>
          <w:sz w:val="24"/>
        </w:rPr>
        <w:t>III miejsce</w:t>
      </w:r>
      <w:r w:rsidRPr="00E41340">
        <w:rPr>
          <w:rStyle w:val="Numerstrony"/>
          <w:rFonts w:ascii="Times New Roman" w:hAnsi="Times New Roman" w:cs="Times New Roman"/>
          <w:sz w:val="24"/>
        </w:rPr>
        <w:t xml:space="preserve"> – weekend dla dwojga w domu wypoczynkowym w Zakopanem</w:t>
      </w:r>
    </w:p>
    <w:p w:rsidR="006431D9" w:rsidRPr="00E41340" w:rsidRDefault="006431D9" w:rsidP="006431D9">
      <w:pPr>
        <w:pStyle w:val="Akapitzlist"/>
        <w:numPr>
          <w:ilvl w:val="0"/>
          <w:numId w:val="3"/>
        </w:numPr>
        <w:ind w:firstLine="64"/>
        <w:rPr>
          <w:rStyle w:val="Numerstrony"/>
          <w:rFonts w:ascii="Times New Roman" w:hAnsi="Times New Roman" w:cs="Times New Roman"/>
          <w:sz w:val="24"/>
        </w:rPr>
      </w:pPr>
      <w:r w:rsidRPr="00E41340">
        <w:rPr>
          <w:rStyle w:val="Numerstrony"/>
          <w:rFonts w:ascii="Times New Roman" w:hAnsi="Times New Roman" w:cs="Times New Roman"/>
        </w:rPr>
        <w:t>Jury ma prawo do innego podziału puli nagród</w:t>
      </w:r>
      <w:r w:rsidRPr="00E41340">
        <w:rPr>
          <w:rStyle w:val="Numerstrony"/>
          <w:rFonts w:ascii="Times New Roman" w:hAnsi="Times New Roman" w:cs="Times New Roman"/>
          <w:sz w:val="24"/>
        </w:rPr>
        <w:t>.</w:t>
      </w:r>
    </w:p>
    <w:p w:rsidR="006431D9" w:rsidRDefault="006431D9" w:rsidP="006431D9">
      <w:pPr>
        <w:pStyle w:val="Akapitzlist"/>
        <w:numPr>
          <w:ilvl w:val="0"/>
          <w:numId w:val="3"/>
        </w:numPr>
        <w:ind w:left="1418" w:hanging="284"/>
        <w:rPr>
          <w:rStyle w:val="Numerstrony"/>
          <w:rFonts w:ascii="Times New Roman" w:hAnsi="Times New Roman" w:cs="Times New Roman"/>
        </w:rPr>
      </w:pPr>
      <w:r w:rsidRPr="00E41340">
        <w:rPr>
          <w:rStyle w:val="Numerstrony"/>
          <w:rFonts w:ascii="Times New Roman" w:hAnsi="Times New Roman" w:cs="Times New Roman"/>
        </w:rPr>
        <w:t>Terminy wykorzystania nagród do ustalenia z Przełożonymi przez zwycięzców konkursu.</w:t>
      </w:r>
    </w:p>
    <w:p w:rsidR="006431D9" w:rsidRPr="00075AC9" w:rsidRDefault="006431D9" w:rsidP="006431D9">
      <w:pPr>
        <w:rPr>
          <w:rFonts w:ascii="Times New Roman" w:hAnsi="Times New Roman"/>
        </w:rPr>
      </w:pPr>
    </w:p>
    <w:p w:rsidR="00A94156" w:rsidRDefault="00A94156"/>
    <w:sectPr w:rsidR="00A94156" w:rsidSect="00A008A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6" w:bottom="1418" w:left="1418" w:header="709" w:footer="474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D9" w:rsidRDefault="006431D9" w:rsidP="006431D9">
      <w:r>
        <w:separator/>
      </w:r>
    </w:p>
  </w:endnote>
  <w:endnote w:type="continuationSeparator" w:id="0">
    <w:p w:rsidR="006431D9" w:rsidRDefault="006431D9" w:rsidP="0064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ionOl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DE" w:rsidRDefault="006431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4DE" w:rsidRDefault="00643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2F" w:rsidRDefault="006431D9" w:rsidP="00B1382F">
    <w:pPr>
      <w:jc w:val="center"/>
      <w:rPr>
        <w:rFonts w:ascii="Book Antiqua" w:hAnsi="Book Antiqua" w:cs="Book Antiqua"/>
        <w:i/>
        <w:iCs/>
        <w:color w:val="808080"/>
        <w:sz w:val="16"/>
        <w:szCs w:val="16"/>
      </w:rPr>
    </w:pPr>
    <w:r>
      <w:rPr>
        <w:rFonts w:ascii="Book Antiqua" w:hAnsi="Book Antiqua" w:cs="Book Antiqua"/>
        <w:i/>
        <w:iCs/>
        <w:color w:val="808080"/>
        <w:sz w:val="16"/>
        <w:szCs w:val="16"/>
      </w:rPr>
      <w:t>ul. Bonifraterska 12, 00-213 Warszawa</w:t>
    </w:r>
  </w:p>
  <w:p w:rsidR="00B1382F" w:rsidRPr="0064599E" w:rsidRDefault="006431D9" w:rsidP="00B1382F">
    <w:pPr>
      <w:jc w:val="center"/>
      <w:rPr>
        <w:rFonts w:ascii="Book Antiqua" w:hAnsi="Book Antiqua" w:cs="Book Antiqua"/>
        <w:i/>
        <w:iCs/>
        <w:color w:val="808080"/>
        <w:sz w:val="16"/>
        <w:szCs w:val="16"/>
      </w:rPr>
    </w:pPr>
    <w:r w:rsidRPr="0064599E">
      <w:rPr>
        <w:rFonts w:ascii="Book Antiqua" w:hAnsi="Book Antiqua" w:cs="Book Antiqua"/>
        <w:i/>
        <w:iCs/>
        <w:color w:val="808080"/>
        <w:sz w:val="16"/>
        <w:szCs w:val="16"/>
      </w:rPr>
      <w:t>tel.: (48) 22 635 77 17</w:t>
    </w:r>
  </w:p>
  <w:p w:rsidR="00B1382F" w:rsidRPr="005828D8" w:rsidRDefault="006431D9" w:rsidP="00B1382F">
    <w:pPr>
      <w:jc w:val="center"/>
      <w:rPr>
        <w:rFonts w:ascii="Book Antiqua" w:hAnsi="Book Antiqua" w:cs="Book Antiqua"/>
        <w:i/>
        <w:iCs/>
        <w:color w:val="808080"/>
        <w:sz w:val="16"/>
        <w:szCs w:val="16"/>
      </w:rPr>
    </w:pPr>
    <w:r w:rsidRPr="005828D8">
      <w:rPr>
        <w:rFonts w:ascii="Book Antiqua" w:hAnsi="Book Antiqua" w:cs="Book Antiqua"/>
        <w:i/>
        <w:iCs/>
        <w:color w:val="808080"/>
        <w:sz w:val="16"/>
        <w:szCs w:val="16"/>
      </w:rPr>
      <w:t>e-mail: kuria</w:t>
    </w:r>
    <w:r w:rsidRPr="005828D8">
      <w:rPr>
        <w:rFonts w:ascii="Book Antiqua" w:hAnsi="Book Antiqua" w:cs="Book Antiqua"/>
        <w:i/>
        <w:iCs/>
        <w:color w:val="808080"/>
        <w:sz w:val="16"/>
        <w:szCs w:val="16"/>
      </w:rPr>
      <w:t>@bonifratrzy.pl</w:t>
    </w:r>
  </w:p>
  <w:p w:rsidR="00B1382F" w:rsidRDefault="006431D9" w:rsidP="00B1382F">
    <w:pPr>
      <w:jc w:val="center"/>
      <w:rPr>
        <w:rFonts w:ascii="Book Antiqua" w:hAnsi="Book Antiqua" w:cs="Book Antiqua"/>
        <w:i/>
        <w:iCs/>
        <w:color w:val="808080"/>
        <w:sz w:val="16"/>
        <w:szCs w:val="16"/>
        <w:lang w:val="it-IT"/>
      </w:rPr>
    </w:pPr>
    <w:r>
      <w:rPr>
        <w:rFonts w:ascii="Book Antiqua" w:hAnsi="Book Antiqua" w:cs="Book Antiqua"/>
        <w:i/>
        <w:iCs/>
        <w:color w:val="808080"/>
        <w:sz w:val="16"/>
        <w:szCs w:val="16"/>
        <w:lang w:val="it-IT"/>
      </w:rPr>
      <w:t>www.bonifratrzy.pl</w:t>
    </w:r>
  </w:p>
  <w:p w:rsidR="00B1382F" w:rsidRDefault="006431D9" w:rsidP="00B1382F">
    <w:pPr>
      <w:pStyle w:val="Stopka"/>
      <w:framePr w:wrap="around" w:vAnchor="text" w:hAnchor="page" w:x="10861" w:y="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54DE" w:rsidRPr="00B1382F" w:rsidRDefault="006431D9">
    <w:pPr>
      <w:pStyle w:val="Stopk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DE" w:rsidRPr="008968D1" w:rsidRDefault="006431D9">
    <w:pPr>
      <w:jc w:val="center"/>
      <w:rPr>
        <w:rFonts w:ascii="Book Antiqua" w:hAnsi="Book Antiqua" w:cs="Book Antiqu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D9" w:rsidRDefault="006431D9" w:rsidP="006431D9">
      <w:r>
        <w:separator/>
      </w:r>
    </w:p>
  </w:footnote>
  <w:footnote w:type="continuationSeparator" w:id="0">
    <w:p w:rsidR="006431D9" w:rsidRDefault="006431D9" w:rsidP="0064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3E" w:rsidRDefault="006431D9">
    <w:pPr>
      <w:ind w:left="2124"/>
      <w:rPr>
        <w:rFonts w:ascii="Book Antiqua" w:hAnsi="Book Antiqua"/>
        <w:smallCaps/>
        <w:color w:val="999999"/>
        <w:sz w:val="16"/>
        <w:szCs w:val="16"/>
      </w:rPr>
    </w:pPr>
  </w:p>
  <w:p w:rsidR="000554DE" w:rsidRPr="008968D1" w:rsidRDefault="006431D9">
    <w:pPr>
      <w:tabs>
        <w:tab w:val="left" w:pos="2559"/>
      </w:tabs>
      <w:ind w:left="2124"/>
      <w:rPr>
        <w:rFonts w:ascii="Book Antiqua" w:hAnsi="Book Antiqua"/>
        <w:smallCaps/>
        <w:sz w:val="16"/>
        <w:szCs w:val="16"/>
      </w:rPr>
    </w:pPr>
  </w:p>
  <w:p w:rsidR="000554DE" w:rsidRPr="008968D1" w:rsidRDefault="006431D9">
    <w:pPr>
      <w:tabs>
        <w:tab w:val="left" w:pos="2559"/>
      </w:tabs>
      <w:ind w:left="2124"/>
      <w:rPr>
        <w:rFonts w:ascii="Book Antiqua" w:hAnsi="Book Antiqua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2D2"/>
    <w:multiLevelType w:val="hybridMultilevel"/>
    <w:tmpl w:val="6632F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659D"/>
    <w:multiLevelType w:val="hybridMultilevel"/>
    <w:tmpl w:val="F7D2E33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>
    <w:nsid w:val="57E64BAF"/>
    <w:multiLevelType w:val="hybridMultilevel"/>
    <w:tmpl w:val="912CF1FC"/>
    <w:lvl w:ilvl="0" w:tplc="EAD8DE62">
      <w:start w:val="1"/>
      <w:numFmt w:val="decimal"/>
      <w:lvlText w:val="%1."/>
      <w:lvlJc w:val="left"/>
      <w:pPr>
        <w:ind w:left="1070" w:hanging="360"/>
      </w:pPr>
      <w:rPr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D9"/>
    <w:rsid w:val="006431D9"/>
    <w:rsid w:val="00A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D9"/>
    <w:pPr>
      <w:jc w:val="left"/>
    </w:pPr>
    <w:rPr>
      <w:rFonts w:ascii="CenturionOld" w:eastAsia="Times New Roman" w:hAnsi="CenturionOld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3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31D9"/>
    <w:rPr>
      <w:rFonts w:ascii="CenturionOld" w:eastAsia="Times New Roman" w:hAnsi="CenturionOld"/>
      <w:sz w:val="22"/>
      <w:szCs w:val="20"/>
      <w:lang w:eastAsia="pl-PL"/>
    </w:rPr>
  </w:style>
  <w:style w:type="character" w:styleId="Numerstrony">
    <w:name w:val="page number"/>
    <w:basedOn w:val="Domylnaczcionkaakapitu"/>
    <w:rsid w:val="006431D9"/>
  </w:style>
  <w:style w:type="paragraph" w:styleId="Akapitzlist">
    <w:name w:val="List Paragraph"/>
    <w:qFormat/>
    <w:rsid w:val="006431D9"/>
    <w:pPr>
      <w:ind w:left="720" w:firstLine="360"/>
      <w:jc w:val="left"/>
    </w:pPr>
    <w:rPr>
      <w:rFonts w:ascii="Calibri" w:eastAsia="Calibri" w:hAnsi="Calibri" w:cs="Calibri"/>
      <w:color w:val="000000"/>
      <w:sz w:val="22"/>
      <w:szCs w:val="22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1D9"/>
    <w:rPr>
      <w:rFonts w:ascii="CenturionOld" w:eastAsia="Times New Roman" w:hAnsi="CenturionOld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D9"/>
    <w:pPr>
      <w:jc w:val="left"/>
    </w:pPr>
    <w:rPr>
      <w:rFonts w:ascii="CenturionOld" w:eastAsia="Times New Roman" w:hAnsi="CenturionOld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3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31D9"/>
    <w:rPr>
      <w:rFonts w:ascii="CenturionOld" w:eastAsia="Times New Roman" w:hAnsi="CenturionOld"/>
      <w:sz w:val="22"/>
      <w:szCs w:val="20"/>
      <w:lang w:eastAsia="pl-PL"/>
    </w:rPr>
  </w:style>
  <w:style w:type="character" w:styleId="Numerstrony">
    <w:name w:val="page number"/>
    <w:basedOn w:val="Domylnaczcionkaakapitu"/>
    <w:rsid w:val="006431D9"/>
  </w:style>
  <w:style w:type="paragraph" w:styleId="Akapitzlist">
    <w:name w:val="List Paragraph"/>
    <w:qFormat/>
    <w:rsid w:val="006431D9"/>
    <w:pPr>
      <w:ind w:left="720" w:firstLine="360"/>
      <w:jc w:val="left"/>
    </w:pPr>
    <w:rPr>
      <w:rFonts w:ascii="Calibri" w:eastAsia="Calibri" w:hAnsi="Calibri" w:cs="Calibri"/>
      <w:color w:val="000000"/>
      <w:sz w:val="22"/>
      <w:szCs w:val="22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1D9"/>
    <w:rPr>
      <w:rFonts w:ascii="CenturionOld" w:eastAsia="Times New Roman" w:hAnsi="CenturionOld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2017-07-13T09:04:00Z</dcterms:created>
  <dcterms:modified xsi:type="dcterms:W3CDTF">2017-07-13T09:11:00Z</dcterms:modified>
</cp:coreProperties>
</file>