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A" w:rsidRPr="00532D77" w:rsidRDefault="00D96D4A" w:rsidP="00BF22FA">
      <w:pPr>
        <w:jc w:val="right"/>
        <w:rPr>
          <w:rStyle w:val="Domylnaczcionkaakapitu1"/>
          <w:rFonts w:cstheme="minorHAnsi"/>
          <w:b/>
          <w:bCs/>
        </w:rPr>
      </w:pPr>
      <w:r w:rsidRPr="00532D77">
        <w:rPr>
          <w:rStyle w:val="Domylnaczcionkaakapitu1"/>
          <w:rFonts w:cstheme="minorHAnsi"/>
          <w:b/>
          <w:bCs/>
        </w:rPr>
        <w:t xml:space="preserve">Pakiet nr </w:t>
      </w:r>
      <w:r w:rsidR="005D0BF6">
        <w:rPr>
          <w:rStyle w:val="Domylnaczcionkaakapitu1"/>
          <w:rFonts w:cstheme="minorHAnsi"/>
          <w:b/>
          <w:bCs/>
        </w:rPr>
        <w:t>1</w:t>
      </w:r>
      <w:r w:rsidRPr="00532D77">
        <w:rPr>
          <w:rStyle w:val="Domylnaczcionkaakapitu1"/>
          <w:rFonts w:cstheme="minorHAnsi"/>
          <w:b/>
          <w:bCs/>
        </w:rPr>
        <w:t xml:space="preserve"> do Załącznika nr </w:t>
      </w:r>
      <w:r w:rsidR="00D96E86">
        <w:rPr>
          <w:rStyle w:val="Domylnaczcionkaakapitu1"/>
          <w:rFonts w:cstheme="minorHAnsi"/>
          <w:b/>
          <w:bCs/>
        </w:rPr>
        <w:t>2</w:t>
      </w:r>
      <w:r w:rsidR="001A5C87">
        <w:rPr>
          <w:rStyle w:val="Domylnaczcionkaakapitu1"/>
          <w:rFonts w:cstheme="minorHAnsi"/>
          <w:b/>
          <w:bCs/>
        </w:rPr>
        <w:t xml:space="preserve"> do ogłoszenia</w:t>
      </w:r>
    </w:p>
    <w:p w:rsidR="00B67ABC" w:rsidRPr="00532D77" w:rsidRDefault="00B67ABC" w:rsidP="00B67ABC">
      <w:pPr>
        <w:rPr>
          <w:rStyle w:val="Domylnaczcionkaakapitu1"/>
          <w:rFonts w:cstheme="minorHAnsi"/>
          <w:b/>
          <w:bCs/>
        </w:rPr>
      </w:pPr>
      <w:r w:rsidRPr="00532D77">
        <w:rPr>
          <w:rStyle w:val="Domylnaczcionkaakapitu1"/>
          <w:rFonts w:cstheme="minorHAnsi"/>
          <w:b/>
          <w:bCs/>
        </w:rPr>
        <w:t xml:space="preserve">Monitor medyczny– szt.1.                                                                                                                                                                           </w:t>
      </w:r>
    </w:p>
    <w:p w:rsidR="00B67ABC" w:rsidRPr="00532D77" w:rsidRDefault="00B67ABC" w:rsidP="00B67ABC">
      <w:pPr>
        <w:pStyle w:val="Akapitzlist"/>
        <w:numPr>
          <w:ilvl w:val="0"/>
          <w:numId w:val="33"/>
        </w:numPr>
        <w:tabs>
          <w:tab w:val="num" w:pos="1494"/>
        </w:tabs>
        <w:spacing w:after="0" w:line="240" w:lineRule="auto"/>
        <w:ind w:left="1418" w:hanging="425"/>
        <w:rPr>
          <w:rFonts w:cstheme="minorHAnsi"/>
        </w:rPr>
      </w:pPr>
      <w:r w:rsidRPr="00532D77">
        <w:rPr>
          <w:rFonts w:cstheme="minorHAnsi"/>
        </w:rPr>
        <w:t xml:space="preserve">Nazwa sprzętu: 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Model: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Typ:</w:t>
      </w:r>
    </w:p>
    <w:p w:rsidR="00B67ABC" w:rsidRPr="00532D77" w:rsidRDefault="00905514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produkcji: min. 2020 r</w:t>
      </w:r>
      <w:r w:rsidR="00B67ABC" w:rsidRPr="00532D77">
        <w:rPr>
          <w:rFonts w:asciiTheme="minorHAnsi" w:hAnsiTheme="minorHAnsi" w:cstheme="minorHAnsi"/>
        </w:rPr>
        <w:t>(sprzęt</w:t>
      </w:r>
      <w:r w:rsidR="003D2762" w:rsidRPr="00532D77">
        <w:rPr>
          <w:rFonts w:asciiTheme="minorHAnsi" w:hAnsiTheme="minorHAnsi" w:cstheme="minorHAnsi"/>
        </w:rPr>
        <w:t xml:space="preserve"> nowy, nie </w:t>
      </w:r>
      <w:r w:rsidR="00B67ABC" w:rsidRPr="00532D77">
        <w:rPr>
          <w:rFonts w:asciiTheme="minorHAnsi" w:hAnsiTheme="minorHAnsi" w:cstheme="minorHAnsi"/>
        </w:rPr>
        <w:t xml:space="preserve">powystawowy, </w:t>
      </w:r>
      <w:r w:rsidR="003D2762" w:rsidRPr="00532D77">
        <w:rPr>
          <w:rFonts w:asciiTheme="minorHAnsi" w:hAnsiTheme="minorHAnsi" w:cstheme="minorHAnsi"/>
        </w:rPr>
        <w:t xml:space="preserve">nie </w:t>
      </w:r>
      <w:r w:rsidR="00B67ABC" w:rsidRPr="00532D77">
        <w:rPr>
          <w:rFonts w:asciiTheme="minorHAnsi" w:hAnsiTheme="minorHAnsi" w:cstheme="minorHAnsi"/>
        </w:rPr>
        <w:t>rekondycjonowany)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Style w:val="Domylnaczcionkaakapitu1"/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Producent:</w:t>
      </w:r>
    </w:p>
    <w:p w:rsidR="00B67ABC" w:rsidRPr="00532D77" w:rsidRDefault="00B67ABC" w:rsidP="00B67ABC">
      <w:pPr>
        <w:pStyle w:val="Normalny1"/>
        <w:ind w:left="1134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/>
      </w:tblPr>
      <w:tblGrid>
        <w:gridCol w:w="800"/>
        <w:gridCol w:w="45"/>
        <w:gridCol w:w="6"/>
        <w:gridCol w:w="7861"/>
        <w:gridCol w:w="77"/>
        <w:gridCol w:w="2361"/>
        <w:gridCol w:w="2538"/>
      </w:tblGrid>
      <w:tr w:rsidR="00B67ABC" w:rsidRPr="00532D77" w:rsidTr="00B67ABC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Lp.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oferowane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PODAĆ/OPISAĆ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I. OPIS OGÓLNY - MONITOR MEDYCZNY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>Przekątna minimum.</w:t>
            </w:r>
            <w:r w:rsidR="003D2762" w:rsidRPr="00532D77">
              <w:rPr>
                <w:rFonts w:cstheme="minorHAnsi"/>
                <w:snapToGrid w:val="0"/>
                <w:color w:val="000000"/>
                <w:lang w:eastAsia="pl-PL"/>
              </w:rPr>
              <w:t xml:space="preserve"> </w:t>
            </w:r>
            <w:r w:rsidR="00D937EC">
              <w:rPr>
                <w:rFonts w:cstheme="minorHAnsi"/>
                <w:snapToGrid w:val="0"/>
                <w:color w:val="000000"/>
                <w:lang w:eastAsia="pl-PL"/>
              </w:rPr>
              <w:t>26</w:t>
            </w: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 xml:space="preserve"> cali z matrycą LCD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 xml:space="preserve">TAK, podać 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>
              <w:rPr>
                <w:rFonts w:cstheme="minorHAnsi"/>
                <w:snapToGrid w:val="0"/>
                <w:color w:val="000000"/>
                <w:lang w:eastAsia="pl-PL"/>
              </w:rPr>
              <w:t>Podświetlenie LED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jc w:val="center"/>
            </w:pPr>
            <w:r w:rsidRPr="00B445E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>
              <w:rPr>
                <w:rFonts w:cstheme="minorHAnsi"/>
                <w:snapToGrid w:val="0"/>
                <w:color w:val="000000"/>
                <w:lang w:eastAsia="pl-PL"/>
              </w:rPr>
              <w:t>Rozdzielczość FULL HD 1920x1080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jc w:val="center"/>
            </w:pPr>
            <w:r w:rsidRPr="00B445E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>Kąt widzenia minimum 178 stopni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C55A92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Współpracujący 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 xml:space="preserve"> z oferowanym procesorem </w:t>
            </w:r>
            <w:r w:rsidR="00F13678">
              <w:rPr>
                <w:rFonts w:cstheme="minorHAnsi"/>
                <w:color w:val="000000"/>
                <w:lang w:eastAsia="pl-PL"/>
              </w:rPr>
              <w:t xml:space="preserve">EPK i7010 posiadanym przez Zamawiającego 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>za pomącą złącza DVI</w:t>
            </w:r>
            <w:r w:rsidR="00D937EC">
              <w:rPr>
                <w:rFonts w:cstheme="minorHAnsi"/>
                <w:color w:val="000000"/>
                <w:lang w:eastAsia="pl-PL"/>
              </w:rPr>
              <w:t>-D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D937EC">
              <w:rPr>
                <w:rFonts w:cstheme="minorHAnsi"/>
                <w:color w:val="000000"/>
                <w:lang w:eastAsia="pl-PL"/>
              </w:rPr>
              <w:t>wejście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Min 300 cd/m2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Matryca w standardzie min. 16 mln kolorów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 Vesa 100x100mm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Wyjście mini </w:t>
            </w:r>
            <w:r w:rsidRPr="00532D77">
              <w:rPr>
                <w:rFonts w:cstheme="minorHAnsi"/>
                <w:color w:val="000000"/>
                <w:lang w:eastAsia="pl-PL"/>
              </w:rPr>
              <w:t xml:space="preserve"> DVI</w:t>
            </w:r>
            <w:r>
              <w:rPr>
                <w:rFonts w:cstheme="minorHAnsi"/>
                <w:color w:val="000000"/>
                <w:lang w:eastAsia="pl-PL"/>
              </w:rPr>
              <w:t>-D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532D77">
              <w:rPr>
                <w:rFonts w:cstheme="minorHAnsi"/>
                <w:color w:val="000000"/>
                <w:lang w:eastAsia="pl-PL"/>
              </w:rPr>
              <w:t>Kontrast min 1000:1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Dotykowy p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>anel sterujący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Funkcja PIP oraz funkcja POP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  <w:color w:val="000000"/>
                <w:lang w:eastAsia="pl-PL"/>
              </w:rPr>
              <w:t>Uchwyt mocujący do posiadanego przez Zamawiającego wózka Classic-Cart</w:t>
            </w:r>
            <w:r w:rsidR="00F13678">
              <w:rPr>
                <w:rFonts w:cstheme="minorHAnsi"/>
                <w:color w:val="000000"/>
                <w:lang w:eastAsia="pl-PL"/>
              </w:rPr>
              <w:t xml:space="preserve"> do</w:t>
            </w:r>
            <w:r w:rsidR="00C55A92">
              <w:rPr>
                <w:rFonts w:cstheme="minorHAnsi"/>
                <w:color w:val="000000"/>
                <w:lang w:eastAsia="pl-PL"/>
              </w:rPr>
              <w:t xml:space="preserve"> wieży endoskopowej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GWARANCJA i SERWIS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Pełna gwarancja (bez wyłączeń) na dostarczony sprzęt i oprogramowanie na okres:</w:t>
            </w:r>
          </w:p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minimum 24 miesięc</w:t>
            </w:r>
            <w:r w:rsidR="003D2762" w:rsidRPr="00532D77">
              <w:rPr>
                <w:rFonts w:cstheme="minorHAnsi"/>
              </w:rPr>
              <w:t>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skutecznej naprawy z użyciem  części zamiennych licząc od momentu zgłoszenia awarii – max 5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Punkty serwisowe na terenie Polski posiadające stosowne uprawnienia do wykonywania czynności naprawy.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lastRenderedPageBreak/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tabs>
                <w:tab w:val="left" w:pos="54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Wymiana uszkodzonego podzespołu na nowy podzespół po 3 naprawach gwarancyjnych.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Każdy czas trwania naprawy gwarancyjnej powoduje przedłużenie okresu gwarancji o czas trwania naprawy.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Wszelkie czynności przeglądowo-konserwacyjne określone w niniejszej instrukcji obsługi, innej dokumentacji producenta oraz w obowiązujących przepisach prawnych, w okresie gwarancji wykonywane będą na koszt Wykonawcy, łącznie z dojazdem. Dokumentacja z przedmiotowych działań wraz ze stosownym świadectwem Bezpieczeństwa zostanie przekazana Zamawiającemu.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67ABC" w:rsidRPr="00532D77" w:rsidRDefault="00B67ABC" w:rsidP="00912AEB">
      <w:pPr>
        <w:rPr>
          <w:rFonts w:cstheme="minorHAnsi"/>
          <w:b/>
        </w:rPr>
      </w:pPr>
    </w:p>
    <w:p w:rsidR="00B67ABC" w:rsidRPr="00532D77" w:rsidRDefault="00B67ABC" w:rsidP="00912AEB">
      <w:pPr>
        <w:rPr>
          <w:rFonts w:cstheme="minorHAnsi"/>
          <w:b/>
        </w:rPr>
      </w:pPr>
    </w:p>
    <w:p w:rsidR="00391FA7" w:rsidRDefault="00391FA7" w:rsidP="00391FA7">
      <w:pPr>
        <w:spacing w:after="160" w:line="259" w:lineRule="auto"/>
        <w:ind w:left="11328" w:firstLine="708"/>
        <w:rPr>
          <w:rFonts w:cstheme="minorHAnsi"/>
          <w:b/>
        </w:rPr>
      </w:pPr>
      <w:r>
        <w:rPr>
          <w:rFonts w:cstheme="minorHAnsi"/>
          <w:b/>
        </w:rPr>
        <w:t>Zatwierdził</w:t>
      </w:r>
    </w:p>
    <w:p w:rsidR="00B67ABC" w:rsidRPr="00532D77" w:rsidRDefault="00391FA7" w:rsidP="00391FA7">
      <w:pPr>
        <w:ind w:left="11328"/>
        <w:rPr>
          <w:rFonts w:cstheme="minorHAnsi"/>
          <w:b/>
        </w:rPr>
      </w:pPr>
      <w:r>
        <w:rPr>
          <w:rFonts w:cstheme="minorHAnsi"/>
          <w:b/>
        </w:rPr>
        <w:t>………………………………….</w:t>
      </w:r>
    </w:p>
    <w:p w:rsidR="00B67ABC" w:rsidRPr="00532D77" w:rsidRDefault="00B67ABC" w:rsidP="00912AEB">
      <w:pPr>
        <w:rPr>
          <w:rFonts w:cstheme="minorHAnsi"/>
          <w:b/>
        </w:rPr>
      </w:pPr>
      <w:bookmarkStart w:id="0" w:name="_GoBack"/>
      <w:bookmarkEnd w:id="0"/>
    </w:p>
    <w:sectPr w:rsidR="00B67ABC" w:rsidRPr="00532D77" w:rsidSect="00E111E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9369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369CA" w16cid:durableId="243506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B5" w:rsidRDefault="005437B5">
      <w:pPr>
        <w:spacing w:after="0" w:line="240" w:lineRule="auto"/>
      </w:pPr>
      <w:r>
        <w:separator/>
      </w:r>
    </w:p>
  </w:endnote>
  <w:endnote w:type="continuationSeparator" w:id="0">
    <w:p w:rsidR="005437B5" w:rsidRDefault="005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46622"/>
      <w:docPartObj>
        <w:docPartGallery w:val="Page Numbers (Bottom of Page)"/>
        <w:docPartUnique/>
      </w:docPartObj>
    </w:sdtPr>
    <w:sdtContent>
      <w:p w:rsidR="00B97439" w:rsidRDefault="00655390">
        <w:pPr>
          <w:pStyle w:val="Stopka"/>
          <w:jc w:val="right"/>
        </w:pPr>
        <w:r>
          <w:fldChar w:fldCharType="begin"/>
        </w:r>
        <w:r w:rsidR="007D138A">
          <w:instrText>PAGE   \* MERGEFORMAT</w:instrText>
        </w:r>
        <w:r>
          <w:fldChar w:fldCharType="separate"/>
        </w:r>
        <w:r w:rsidR="009055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439" w:rsidRDefault="00B9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B5" w:rsidRDefault="005437B5">
      <w:pPr>
        <w:spacing w:after="0" w:line="240" w:lineRule="auto"/>
      </w:pPr>
      <w:r>
        <w:separator/>
      </w:r>
    </w:p>
  </w:footnote>
  <w:footnote w:type="continuationSeparator" w:id="0">
    <w:p w:rsidR="005437B5" w:rsidRDefault="0054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9" w:rsidRDefault="00B97439">
    <w:pPr>
      <w:pStyle w:val="Nagwek"/>
    </w:pPr>
  </w:p>
  <w:p w:rsidR="00B97439" w:rsidRDefault="00B97439">
    <w:pPr>
      <w:pStyle w:val="Nagwek"/>
    </w:pPr>
  </w:p>
  <w:p w:rsidR="00B97439" w:rsidRDefault="00B97439">
    <w:pPr>
      <w:pStyle w:val="Nagwek"/>
    </w:pPr>
  </w:p>
  <w:p w:rsidR="00B97439" w:rsidRDefault="00C55A92" w:rsidP="009A52A0">
    <w:pPr>
      <w:pStyle w:val="Nagwek"/>
      <w:jc w:val="center"/>
    </w:pPr>
    <w:r w:rsidRPr="00C55A92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439" w:rsidRDefault="00B97439" w:rsidP="009A52A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9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1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E4F1317"/>
    <w:multiLevelType w:val="hybridMultilevel"/>
    <w:tmpl w:val="17DA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5C82102"/>
    <w:multiLevelType w:val="hybridMultilevel"/>
    <w:tmpl w:val="6E1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55F38AA"/>
    <w:multiLevelType w:val="hybridMultilevel"/>
    <w:tmpl w:val="803A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6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9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25"/>
  </w:num>
  <w:num w:numId="10">
    <w:abstractNumId w:val="2"/>
  </w:num>
  <w:num w:numId="11">
    <w:abstractNumId w:val="17"/>
  </w:num>
  <w:num w:numId="12">
    <w:abstractNumId w:val="13"/>
  </w:num>
  <w:num w:numId="13">
    <w:abstractNumId w:val="30"/>
  </w:num>
  <w:num w:numId="14">
    <w:abstractNumId w:val="26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7"/>
  </w:num>
  <w:num w:numId="25">
    <w:abstractNumId w:val="28"/>
  </w:num>
  <w:num w:numId="26">
    <w:abstractNumId w:val="15"/>
  </w:num>
  <w:num w:numId="27">
    <w:abstractNumId w:val="20"/>
  </w:num>
  <w:num w:numId="28">
    <w:abstractNumId w:val="27"/>
    <w:lvlOverride w:ilvl="0">
      <w:startOverride w:val="1"/>
    </w:lvlOverride>
  </w:num>
  <w:num w:numId="29">
    <w:abstractNumId w:val="5"/>
  </w:num>
  <w:num w:numId="30">
    <w:abstractNumId w:val="3"/>
  </w:num>
  <w:num w:numId="31">
    <w:abstractNumId w:val="24"/>
  </w:num>
  <w:num w:numId="32">
    <w:abstractNumId w:val="12"/>
  </w:num>
  <w:num w:numId="33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esza">
    <w15:presenceInfo w15:providerId="Windows Live" w15:userId="dedcf1429cd602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E6"/>
    <w:rsid w:val="000168F9"/>
    <w:rsid w:val="00021801"/>
    <w:rsid w:val="00063241"/>
    <w:rsid w:val="000A5A48"/>
    <w:rsid w:val="000B3D1D"/>
    <w:rsid w:val="000D4396"/>
    <w:rsid w:val="000E56DD"/>
    <w:rsid w:val="001666C2"/>
    <w:rsid w:val="00172057"/>
    <w:rsid w:val="001753D5"/>
    <w:rsid w:val="001A5C87"/>
    <w:rsid w:val="0029445E"/>
    <w:rsid w:val="002D2C7A"/>
    <w:rsid w:val="00312A74"/>
    <w:rsid w:val="003670B1"/>
    <w:rsid w:val="00391FA7"/>
    <w:rsid w:val="003D17D0"/>
    <w:rsid w:val="003D2762"/>
    <w:rsid w:val="00454362"/>
    <w:rsid w:val="00532D77"/>
    <w:rsid w:val="005437B5"/>
    <w:rsid w:val="005D0BF6"/>
    <w:rsid w:val="00655390"/>
    <w:rsid w:val="00691D24"/>
    <w:rsid w:val="00691F86"/>
    <w:rsid w:val="006E6B25"/>
    <w:rsid w:val="007841B9"/>
    <w:rsid w:val="00784DA7"/>
    <w:rsid w:val="007D138A"/>
    <w:rsid w:val="007D14C5"/>
    <w:rsid w:val="008109C0"/>
    <w:rsid w:val="008465BA"/>
    <w:rsid w:val="00905514"/>
    <w:rsid w:val="00912AEB"/>
    <w:rsid w:val="009A52A0"/>
    <w:rsid w:val="009B175C"/>
    <w:rsid w:val="009D15E8"/>
    <w:rsid w:val="009E1097"/>
    <w:rsid w:val="00AC2DD4"/>
    <w:rsid w:val="00AE32CB"/>
    <w:rsid w:val="00B03C1D"/>
    <w:rsid w:val="00B67ABC"/>
    <w:rsid w:val="00B77ED8"/>
    <w:rsid w:val="00B97439"/>
    <w:rsid w:val="00BD590E"/>
    <w:rsid w:val="00BE1C8C"/>
    <w:rsid w:val="00BE204A"/>
    <w:rsid w:val="00BF07A5"/>
    <w:rsid w:val="00BF22FA"/>
    <w:rsid w:val="00C55A92"/>
    <w:rsid w:val="00C57697"/>
    <w:rsid w:val="00C663E4"/>
    <w:rsid w:val="00CD23F8"/>
    <w:rsid w:val="00D0539C"/>
    <w:rsid w:val="00D937EC"/>
    <w:rsid w:val="00D96D4A"/>
    <w:rsid w:val="00D96E86"/>
    <w:rsid w:val="00E111E6"/>
    <w:rsid w:val="00EA0A3E"/>
    <w:rsid w:val="00EB645C"/>
    <w:rsid w:val="00EE003E"/>
    <w:rsid w:val="00F13678"/>
    <w:rsid w:val="00F71283"/>
    <w:rsid w:val="00F949C7"/>
    <w:rsid w:val="00FD4FA9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karmie</cp:lastModifiedBy>
  <cp:revision>14</cp:revision>
  <dcterms:created xsi:type="dcterms:W3CDTF">2021-04-29T12:24:00Z</dcterms:created>
  <dcterms:modified xsi:type="dcterms:W3CDTF">2021-07-07T08:04:00Z</dcterms:modified>
</cp:coreProperties>
</file>