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D3" w:rsidRPr="00397F0D" w:rsidRDefault="00AD27D3" w:rsidP="00AD27D3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Pr="00397F0D">
        <w:rPr>
          <w:b/>
        </w:rPr>
        <w:t xml:space="preserve">Aparat do terapii nerkozastępczej – szt.1.  </w:t>
      </w:r>
    </w:p>
    <w:p w:rsidR="00AD27D3" w:rsidRPr="00397F0D" w:rsidRDefault="00AD27D3" w:rsidP="00AD27D3">
      <w:pPr>
        <w:pStyle w:val="Akapitzlist"/>
        <w:numPr>
          <w:ilvl w:val="0"/>
          <w:numId w:val="1"/>
        </w:numPr>
        <w:ind w:left="1701" w:hanging="567"/>
      </w:pPr>
      <w:r w:rsidRPr="00397F0D">
        <w:t>Nazwa sprzętu:</w:t>
      </w:r>
    </w:p>
    <w:p w:rsidR="00AD27D3" w:rsidRPr="00397F0D" w:rsidRDefault="00AD27D3" w:rsidP="00AD27D3">
      <w:pPr>
        <w:pStyle w:val="Akapitzlist"/>
        <w:numPr>
          <w:ilvl w:val="0"/>
          <w:numId w:val="1"/>
        </w:numPr>
        <w:ind w:left="1701" w:hanging="567"/>
      </w:pPr>
      <w:r w:rsidRPr="00397F0D">
        <w:t>Model:</w:t>
      </w:r>
    </w:p>
    <w:p w:rsidR="00AD27D3" w:rsidRPr="00397F0D" w:rsidRDefault="00AD27D3" w:rsidP="00AD27D3">
      <w:pPr>
        <w:pStyle w:val="Akapitzlist"/>
        <w:numPr>
          <w:ilvl w:val="0"/>
          <w:numId w:val="1"/>
        </w:numPr>
        <w:ind w:left="1701" w:hanging="567"/>
      </w:pPr>
      <w:r w:rsidRPr="00397F0D">
        <w:t>Typ:</w:t>
      </w:r>
    </w:p>
    <w:p w:rsidR="00AD27D3" w:rsidRPr="00397F0D" w:rsidRDefault="00AD27D3" w:rsidP="00AD27D3">
      <w:pPr>
        <w:pStyle w:val="Akapitzlist"/>
        <w:numPr>
          <w:ilvl w:val="0"/>
          <w:numId w:val="1"/>
        </w:numPr>
        <w:ind w:left="1701" w:hanging="567"/>
      </w:pPr>
      <w:r w:rsidRPr="00397F0D">
        <w:t xml:space="preserve">Rok produkcji: nie starszy niż 2020 (sprzęt fabrycznie nowy, nieużywany, </w:t>
      </w:r>
      <w:proofErr w:type="spellStart"/>
      <w:r w:rsidRPr="00397F0D">
        <w:t>nierekondycjonowany</w:t>
      </w:r>
      <w:proofErr w:type="spellEnd"/>
      <w:r w:rsidRPr="00397F0D">
        <w:t>)</w:t>
      </w:r>
    </w:p>
    <w:p w:rsidR="00AD27D3" w:rsidRDefault="00AD27D3" w:rsidP="00AD27D3">
      <w:pPr>
        <w:pStyle w:val="Akapitzlist"/>
        <w:numPr>
          <w:ilvl w:val="0"/>
          <w:numId w:val="1"/>
        </w:numPr>
        <w:ind w:left="1701" w:hanging="567"/>
      </w:pPr>
      <w:r w:rsidRPr="00397F0D">
        <w:t>Producent:</w:t>
      </w:r>
    </w:p>
    <w:p w:rsidR="00AD27D3" w:rsidRDefault="00AD27D3" w:rsidP="00AD27D3"/>
    <w:p w:rsidR="00AD27D3" w:rsidRPr="00397F0D" w:rsidRDefault="00AD27D3" w:rsidP="00AD27D3"/>
    <w:tbl>
      <w:tblPr>
        <w:tblW w:w="1346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789"/>
        <w:gridCol w:w="1701"/>
        <w:gridCol w:w="2268"/>
      </w:tblGrid>
      <w:tr w:rsidR="00AD27D3" w:rsidRPr="00397F0D" w:rsidTr="00EA5205">
        <w:trPr>
          <w:trHeight w:val="5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uppressAutoHyphens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proofErr w:type="spellStart"/>
            <w:r w:rsidRPr="00397F0D">
              <w:rPr>
                <w:b/>
                <w:bCs/>
                <w:kern w:val="2"/>
                <w:lang w:eastAsia="ar-SA"/>
              </w:rPr>
              <w:t>Lp</w:t>
            </w:r>
            <w:proofErr w:type="spellEnd"/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jc w:val="center"/>
              <w:rPr>
                <w:b/>
                <w:bCs/>
              </w:rPr>
            </w:pPr>
            <w:r w:rsidRPr="00397F0D">
              <w:rPr>
                <w:b/>
                <w:bCs/>
              </w:rPr>
              <w:t>Opis parametru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uppressAutoHyphens/>
              <w:spacing w:line="100" w:lineRule="atLeast"/>
              <w:jc w:val="center"/>
              <w:rPr>
                <w:b/>
                <w:bCs/>
                <w:kern w:val="2"/>
                <w:lang w:eastAsia="ar-SA"/>
              </w:rPr>
            </w:pPr>
            <w:r w:rsidRPr="00397F0D">
              <w:rPr>
                <w:b/>
                <w:bCs/>
                <w:kern w:val="2"/>
                <w:lang w:eastAsia="ar-SA"/>
              </w:rPr>
              <w:t xml:space="preserve">Warunek </w:t>
            </w:r>
            <w:proofErr w:type="spellStart"/>
            <w:r w:rsidRPr="00397F0D">
              <w:rPr>
                <w:b/>
                <w:bCs/>
                <w:kern w:val="2"/>
                <w:lang w:eastAsia="ar-SA"/>
              </w:rPr>
              <w:t>graniczny-wymagany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uppressAutoHyphens/>
              <w:spacing w:line="100" w:lineRule="atLeast"/>
              <w:jc w:val="center"/>
              <w:rPr>
                <w:rFonts w:eastAsia="SimSun"/>
                <w:b/>
                <w:kern w:val="2"/>
                <w:lang w:eastAsia="ar-SA"/>
              </w:rPr>
            </w:pPr>
            <w:r w:rsidRPr="00397F0D">
              <w:rPr>
                <w:rFonts w:eastAsia="SimSun"/>
                <w:b/>
                <w:kern w:val="2"/>
                <w:lang w:eastAsia="ar-SA"/>
              </w:rPr>
              <w:t>Parametry oferowane</w:t>
            </w: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7F0D"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2758" w:type="dxa"/>
            <w:gridSpan w:val="3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  <w:rPr>
                <w:b/>
              </w:rPr>
            </w:pPr>
            <w:r w:rsidRPr="00397F0D">
              <w:rPr>
                <w:b/>
                <w:kern w:val="3"/>
                <w:lang w:eastAsia="zh-CN"/>
              </w:rPr>
              <w:t>Aparat do ciągłych terapii nerkozastępczych wraz z wymaganym osprzętem</w:t>
            </w: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397F0D">
              <w:rPr>
                <w:rFonts w:cs="Times New Roman"/>
                <w:sz w:val="22"/>
                <w:szCs w:val="22"/>
              </w:rPr>
              <w:t>Możliwość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wykonania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zabiegu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ciągłej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żylno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żylnej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filtracji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(CVVH)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397F0D">
              <w:rPr>
                <w:rFonts w:cs="Times New Roman"/>
                <w:sz w:val="22"/>
                <w:szCs w:val="22"/>
              </w:rPr>
              <w:t>Możliwość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wykonania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zabiegu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żylno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żylnej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hemodializy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(CVVHD)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397F0D">
              <w:rPr>
                <w:rFonts w:cs="Times New Roman"/>
                <w:sz w:val="22"/>
                <w:szCs w:val="22"/>
              </w:rPr>
              <w:t>Możliwość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wykonania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zabiegu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żylno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żylnej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hemodiafiltracji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(CVVHDF)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397F0D">
              <w:rPr>
                <w:rFonts w:cs="Times New Roman"/>
                <w:sz w:val="22"/>
                <w:szCs w:val="22"/>
              </w:rPr>
              <w:t>Możliwość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wykonania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zabiegu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powolnej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ciągłej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ultrafiltracji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(SCUF)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397F0D">
              <w:rPr>
                <w:rFonts w:cs="Times New Roman"/>
                <w:sz w:val="22"/>
                <w:szCs w:val="22"/>
              </w:rPr>
              <w:t>Możliwość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wykonania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zabiegu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plazmaferezy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(PF)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proofErr w:type="spellStart"/>
            <w:r w:rsidRPr="00397F0D">
              <w:rPr>
                <w:rFonts w:cs="Times New Roman"/>
                <w:sz w:val="22"/>
                <w:szCs w:val="22"/>
              </w:rPr>
              <w:t>Możliwość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wykonania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zabiegu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397F0D">
              <w:rPr>
                <w:rFonts w:cs="Times New Roman"/>
                <w:sz w:val="22"/>
                <w:szCs w:val="22"/>
              </w:rPr>
              <w:t>hemoperfuzji</w:t>
            </w:r>
            <w:proofErr w:type="spellEnd"/>
            <w:r w:rsidRPr="00397F0D">
              <w:rPr>
                <w:rFonts w:cs="Times New Roman"/>
                <w:sz w:val="22"/>
                <w:szCs w:val="22"/>
              </w:rPr>
              <w:t xml:space="preserve"> (HP)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EA5205">
            <w:pPr>
              <w:pBdr>
                <w:between w:val="single" w:sz="6" w:space="1" w:color="auto"/>
              </w:pBdr>
              <w:spacing w:line="360" w:lineRule="auto"/>
              <w:jc w:val="both"/>
              <w:rPr>
                <w:b/>
              </w:rPr>
            </w:pPr>
            <w:r w:rsidRPr="00397F0D">
              <w:rPr>
                <w:b/>
              </w:rPr>
              <w:t>II.</w:t>
            </w:r>
          </w:p>
        </w:tc>
        <w:tc>
          <w:tcPr>
            <w:tcW w:w="12758" w:type="dxa"/>
            <w:gridSpan w:val="3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rPr>
                <w:b/>
              </w:rPr>
              <w:t>Zakresy prędkości przepływów</w:t>
            </w: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Krew: 10 do 450 ml/min; przyrost 1 ml/min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Substytut: 0 do 8000 ml/godz.; przyrost 10 ml/godz.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Dializat: 0 do 8000 ml/godz.; przyrost 10 ml/godz.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Pompa: PBP 0, 10 do 4000 ml/godz.; przyrost 2 ml/godz.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Usuwanie płynu z ciała pacjenta:</w:t>
            </w:r>
          </w:p>
          <w:p w:rsidR="00AD27D3" w:rsidRPr="00397F0D" w:rsidRDefault="00AD27D3" w:rsidP="00EA5205">
            <w:r w:rsidRPr="00397F0D">
              <w:t>0, 10 do 2000 ml/godz. maksymalnie; przyrost 5 ml/godz.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EA5205">
            <w:pPr>
              <w:pBdr>
                <w:between w:val="single" w:sz="6" w:space="1" w:color="auto"/>
              </w:pBdr>
              <w:spacing w:line="360" w:lineRule="auto"/>
              <w:jc w:val="both"/>
              <w:rPr>
                <w:b/>
              </w:rPr>
            </w:pPr>
            <w:r w:rsidRPr="00397F0D">
              <w:rPr>
                <w:b/>
              </w:rPr>
              <w:t>III.</w:t>
            </w:r>
          </w:p>
        </w:tc>
        <w:tc>
          <w:tcPr>
            <w:tcW w:w="12758" w:type="dxa"/>
            <w:gridSpan w:val="3"/>
          </w:tcPr>
          <w:p w:rsidR="00AD27D3" w:rsidRPr="00397F0D" w:rsidRDefault="00AD27D3" w:rsidP="00EA5205">
            <w:pPr>
              <w:jc w:val="center"/>
              <w:rPr>
                <w:b/>
              </w:rPr>
            </w:pPr>
            <w:r w:rsidRPr="00397F0D">
              <w:rPr>
                <w:b/>
              </w:rPr>
              <w:t>Kontrola płynu</w:t>
            </w: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Grawimetryczna kontrola płynu oparta na 5 wagach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both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Zakres pomiaru wagi: 0 do 11 kg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pPr>
              <w:snapToGrid w:val="0"/>
              <w:contextualSpacing/>
            </w:pPr>
            <w:r w:rsidRPr="00397F0D">
              <w:t>Dokładność: 0-5200 g: ±7,0 g</w:t>
            </w:r>
          </w:p>
          <w:p w:rsidR="00AD27D3" w:rsidRPr="00397F0D" w:rsidRDefault="00AD27D3" w:rsidP="00EA5205">
            <w:pPr>
              <w:snapToGrid w:val="0"/>
              <w:contextualSpacing/>
            </w:pPr>
            <w:r w:rsidRPr="00397F0D">
              <w:t>• 5200-11000 g: ±14,0 g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EA5205">
            <w:pPr>
              <w:pBdr>
                <w:between w:val="single" w:sz="6" w:space="1" w:color="auto"/>
              </w:pBdr>
              <w:spacing w:line="360" w:lineRule="auto"/>
              <w:rPr>
                <w:b/>
              </w:rPr>
            </w:pPr>
            <w:r w:rsidRPr="00397F0D">
              <w:rPr>
                <w:b/>
              </w:rPr>
              <w:t>I</w:t>
            </w:r>
            <w:r>
              <w:rPr>
                <w:b/>
              </w:rPr>
              <w:t>V.</w:t>
            </w:r>
          </w:p>
        </w:tc>
        <w:tc>
          <w:tcPr>
            <w:tcW w:w="12758" w:type="dxa"/>
            <w:gridSpan w:val="3"/>
          </w:tcPr>
          <w:p w:rsidR="00AD27D3" w:rsidRPr="00397F0D" w:rsidRDefault="00AD27D3" w:rsidP="00EA5205">
            <w:pPr>
              <w:jc w:val="center"/>
              <w:rPr>
                <w:b/>
              </w:rPr>
            </w:pPr>
            <w:r w:rsidRPr="00397F0D">
              <w:rPr>
                <w:b/>
              </w:rPr>
              <w:t xml:space="preserve">Opcje </w:t>
            </w:r>
            <w:proofErr w:type="spellStart"/>
            <w:r w:rsidRPr="00397F0D">
              <w:rPr>
                <w:b/>
              </w:rPr>
              <w:t>antykoagulacji</w:t>
            </w:r>
            <w:proofErr w:type="spellEnd"/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pPr>
              <w:snapToGrid w:val="0"/>
              <w:spacing w:after="160"/>
              <w:contextualSpacing/>
            </w:pPr>
            <w:r w:rsidRPr="00397F0D">
              <w:t xml:space="preserve">Ogólnoustrojowa, zintegrowana pompa </w:t>
            </w:r>
            <w:proofErr w:type="spellStart"/>
            <w:r w:rsidRPr="00397F0D">
              <w:t>strzykawkowa</w:t>
            </w:r>
            <w:proofErr w:type="spellEnd"/>
          </w:p>
          <w:p w:rsidR="00AD27D3" w:rsidRPr="00397F0D" w:rsidRDefault="00AD27D3" w:rsidP="00EA5205">
            <w:pPr>
              <w:snapToGrid w:val="0"/>
              <w:spacing w:after="160"/>
              <w:contextualSpacing/>
            </w:pPr>
            <w:r w:rsidRPr="00397F0D">
              <w:t xml:space="preserve">Regionalna cytrynianowa ze zintegrowaną pompą </w:t>
            </w:r>
            <w:proofErr w:type="spellStart"/>
            <w:r w:rsidRPr="00397F0D">
              <w:t>strzykawkową</w:t>
            </w:r>
            <w:proofErr w:type="spellEnd"/>
          </w:p>
          <w:p w:rsidR="00AD27D3" w:rsidRPr="00397F0D" w:rsidRDefault="00AD27D3" w:rsidP="00EA5205">
            <w:pPr>
              <w:snapToGrid w:val="0"/>
              <w:spacing w:after="160"/>
              <w:contextualSpacing/>
            </w:pPr>
            <w:r w:rsidRPr="00397F0D">
              <w:t xml:space="preserve">Cytrynianowa (dla TPE), z zewnętrzną pompą </w:t>
            </w:r>
            <w:proofErr w:type="spellStart"/>
            <w:r w:rsidRPr="00397F0D">
              <w:t>strzykawkową</w:t>
            </w:r>
            <w:proofErr w:type="spellEnd"/>
          </w:p>
          <w:p w:rsidR="00AD27D3" w:rsidRPr="00397F0D" w:rsidRDefault="00AD27D3" w:rsidP="00EA5205">
            <w:pPr>
              <w:snapToGrid w:val="0"/>
              <w:spacing w:after="160"/>
              <w:contextualSpacing/>
            </w:pPr>
            <w:r w:rsidRPr="00397F0D">
              <w:t xml:space="preserve">Brak </w:t>
            </w:r>
            <w:proofErr w:type="spellStart"/>
            <w:r w:rsidRPr="00397F0D">
              <w:t>antykoagulacji</w:t>
            </w:r>
            <w:proofErr w:type="spellEnd"/>
            <w:r w:rsidRPr="00397F0D">
              <w:t>,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AD27D3">
            <w:pPr>
              <w:numPr>
                <w:ilvl w:val="0"/>
                <w:numId w:val="2"/>
              </w:numPr>
              <w:pBdr>
                <w:between w:val="single" w:sz="6" w:space="1" w:color="auto"/>
              </w:pBdr>
              <w:spacing w:after="0" w:line="360" w:lineRule="auto"/>
              <w:jc w:val="center"/>
              <w:rPr>
                <w:b/>
              </w:rPr>
            </w:pPr>
          </w:p>
        </w:tc>
        <w:tc>
          <w:tcPr>
            <w:tcW w:w="8789" w:type="dxa"/>
          </w:tcPr>
          <w:p w:rsidR="00AD27D3" w:rsidRPr="00397F0D" w:rsidRDefault="00AD27D3" w:rsidP="00EA5205">
            <w:pPr>
              <w:spacing w:line="360" w:lineRule="auto"/>
              <w:jc w:val="both"/>
            </w:pPr>
            <w:r w:rsidRPr="00397F0D">
              <w:t>Rozmiar strzykawki: 20 ml 50 ml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</w:tcPr>
          <w:p w:rsidR="00AD27D3" w:rsidRPr="00397F0D" w:rsidRDefault="00AD27D3" w:rsidP="00EA5205">
            <w:pPr>
              <w:pBdr>
                <w:between w:val="single" w:sz="6" w:space="1" w:color="auto"/>
              </w:pBdr>
              <w:spacing w:line="360" w:lineRule="auto"/>
              <w:rPr>
                <w:bCs/>
              </w:rPr>
            </w:pPr>
            <w:r w:rsidRPr="00397F0D">
              <w:rPr>
                <w:b/>
              </w:rPr>
              <w:t xml:space="preserve">   </w:t>
            </w:r>
            <w:r>
              <w:rPr>
                <w:bCs/>
              </w:rPr>
              <w:t>17</w:t>
            </w:r>
            <w:r w:rsidRPr="00397F0D">
              <w:rPr>
                <w:bCs/>
              </w:rPr>
              <w:t xml:space="preserve">. 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snapToGrid w:val="0"/>
              <w:spacing w:after="160"/>
              <w:contextualSpacing/>
            </w:pPr>
            <w:r w:rsidRPr="00397F0D">
              <w:t>Zakres prędkości podawania ciągłego ze strzykawki:</w:t>
            </w:r>
          </w:p>
          <w:p w:rsidR="00AD27D3" w:rsidRPr="00397F0D" w:rsidRDefault="00AD27D3" w:rsidP="00EA5205">
            <w:pPr>
              <w:snapToGrid w:val="0"/>
              <w:spacing w:after="160"/>
              <w:contextualSpacing/>
            </w:pPr>
            <w:r w:rsidRPr="00397F0D">
              <w:t>20 ml - 0 lub 0,5 do 5,0 ml/godz.</w:t>
            </w:r>
          </w:p>
          <w:p w:rsidR="00AD27D3" w:rsidRPr="00397F0D" w:rsidRDefault="00AD27D3" w:rsidP="00EA5205">
            <w:pPr>
              <w:snapToGrid w:val="0"/>
              <w:spacing w:after="160"/>
              <w:contextualSpacing/>
            </w:pPr>
            <w:r w:rsidRPr="00397F0D">
              <w:t>50 ml - 0 lub 0,5 do 20,0 ml/godz.</w:t>
            </w:r>
          </w:p>
          <w:p w:rsidR="00AD27D3" w:rsidRPr="00397F0D" w:rsidRDefault="00AD27D3" w:rsidP="00EA5205">
            <w:pPr>
              <w:snapToGrid w:val="0"/>
              <w:spacing w:after="160"/>
              <w:contextualSpacing/>
            </w:pPr>
            <w:r w:rsidRPr="00397F0D">
              <w:t xml:space="preserve">Przyrost 0,1 ml/godz. </w:t>
            </w:r>
          </w:p>
          <w:p w:rsidR="00AD27D3" w:rsidRPr="00397F0D" w:rsidRDefault="00AD27D3" w:rsidP="00EA5205">
            <w:pPr>
              <w:snapToGrid w:val="0"/>
              <w:contextualSpacing/>
              <w:jc w:val="both"/>
            </w:pPr>
            <w:r w:rsidRPr="00397F0D">
              <w:t>Zakres objętości bolusa:</w:t>
            </w:r>
          </w:p>
          <w:p w:rsidR="00AD27D3" w:rsidRPr="00397F0D" w:rsidRDefault="00AD27D3" w:rsidP="00EA5205">
            <w:pPr>
              <w:snapToGrid w:val="0"/>
              <w:contextualSpacing/>
              <w:jc w:val="both"/>
            </w:pPr>
            <w:r w:rsidRPr="00397F0D">
              <w:t xml:space="preserve">20 ml - 0,5 do 5,0 ml </w:t>
            </w:r>
          </w:p>
          <w:p w:rsidR="00AD27D3" w:rsidRPr="00397F0D" w:rsidRDefault="00AD27D3" w:rsidP="00EA5205">
            <w:pPr>
              <w:snapToGrid w:val="0"/>
              <w:contextualSpacing/>
              <w:jc w:val="both"/>
              <w:rPr>
                <w:rFonts w:eastAsia="Batang"/>
              </w:rPr>
            </w:pPr>
            <w:r w:rsidRPr="00397F0D">
              <w:t>50 ml - 0,5 do 9,9 ml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18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snapToGrid w:val="0"/>
              <w:contextualSpacing/>
            </w:pPr>
            <w:r w:rsidRPr="00397F0D">
              <w:t xml:space="preserve">Dla strzykawki 50 ml.: Zakres stężeń roztworów wapnia 80-1000 </w:t>
            </w:r>
            <w:proofErr w:type="spellStart"/>
            <w:r w:rsidRPr="00397F0D">
              <w:t>mmol</w:t>
            </w:r>
            <w:proofErr w:type="spellEnd"/>
            <w:r w:rsidRPr="00397F0D">
              <w:t>/l</w:t>
            </w:r>
          </w:p>
          <w:p w:rsidR="00AD27D3" w:rsidRPr="00397F0D" w:rsidRDefault="00AD27D3" w:rsidP="00EA5205">
            <w:pPr>
              <w:snapToGrid w:val="0"/>
              <w:contextualSpacing/>
            </w:pPr>
            <w:r w:rsidRPr="00397F0D">
              <w:t xml:space="preserve">Przyrost: 1 </w:t>
            </w:r>
            <w:proofErr w:type="spellStart"/>
            <w:r w:rsidRPr="00397F0D">
              <w:t>mmol</w:t>
            </w:r>
            <w:proofErr w:type="spellEnd"/>
            <w:r w:rsidRPr="00397F0D">
              <w:t xml:space="preserve">/l 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V.</w:t>
            </w:r>
          </w:p>
        </w:tc>
        <w:tc>
          <w:tcPr>
            <w:tcW w:w="12758" w:type="dxa"/>
            <w:gridSpan w:val="3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rPr>
                <w:b/>
              </w:rPr>
              <w:t>Monitorowanie ciśnienia</w:t>
            </w: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19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Ciśnienie napływu: -250 do +450 mmHg, dokładność: ± 15 mmHg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20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Ciśnienie powrotu: -50 do +350 mmHg, dokładność: ± 5 mmHg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 xml:space="preserve">TAK 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21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Ciśnienie przed filtrem: -50 do +450 mmHg, dokładność: ± 15 mmHg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 xml:space="preserve">TAK 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 xml:space="preserve">   2</w:t>
            </w:r>
            <w:r>
              <w:rPr>
                <w:rFonts w:ascii="Times New Roman" w:hAnsi="Times New Roman" w:cs="Times New Roman"/>
              </w:rPr>
              <w:t>2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Ciśnienie płynu odprowadzanego: -350 do +400 mmHg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23. </w:t>
            </w: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Bezwzględne ciśnienie atmosferyczne: 525 do 795 mmHg, dokładność ± 20 mmHg</w:t>
            </w:r>
          </w:p>
        </w:tc>
        <w:tc>
          <w:tcPr>
            <w:tcW w:w="1701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center"/>
            </w:pP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7F0D">
              <w:rPr>
                <w:rFonts w:ascii="Times New Roman" w:hAnsi="Times New Roman" w:cs="Times New Roman"/>
                <w:b/>
              </w:rPr>
              <w:t>V</w:t>
            </w: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2758" w:type="dxa"/>
            <w:gridSpan w:val="3"/>
          </w:tcPr>
          <w:p w:rsidR="00AD27D3" w:rsidRPr="00397F0D" w:rsidRDefault="00AD27D3" w:rsidP="00EA5205">
            <w:pPr>
              <w:spacing w:line="360" w:lineRule="auto"/>
              <w:jc w:val="center"/>
            </w:pPr>
            <w:r w:rsidRPr="00397F0D">
              <w:rPr>
                <w:b/>
              </w:rPr>
              <w:t>Systemy bezpieczeństwa</w:t>
            </w: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snapToGrid w:val="0"/>
              <w:contextualSpacing/>
            </w:pPr>
            <w:proofErr w:type="spellStart"/>
            <w:r w:rsidRPr="00397F0D">
              <w:t>Podręczny</w:t>
            </w:r>
            <w:proofErr w:type="spellEnd"/>
            <w:r w:rsidRPr="00397F0D">
              <w:t xml:space="preserve"> czytnik </w:t>
            </w:r>
            <w:proofErr w:type="spellStart"/>
            <w:r w:rsidRPr="00397F0D">
              <w:t>kodów</w:t>
            </w:r>
            <w:proofErr w:type="spellEnd"/>
            <w:r w:rsidRPr="00397F0D">
              <w:t xml:space="preserve"> kreskowych do identyfikacji pacjenta, zestawu terapeutycznego, akcesorium automatycznego usuwania płynu odprowadzanego, </w:t>
            </w:r>
          </w:p>
          <w:p w:rsidR="00AD27D3" w:rsidRPr="00397F0D" w:rsidRDefault="00AD27D3" w:rsidP="00EA5205">
            <w:pPr>
              <w:snapToGrid w:val="0"/>
              <w:contextualSpacing/>
            </w:pPr>
            <w:r w:rsidRPr="00397F0D">
              <w:t xml:space="preserve">w celu upewnienia </w:t>
            </w:r>
            <w:proofErr w:type="spellStart"/>
            <w:r w:rsidRPr="00397F0D">
              <w:t>sie</w:t>
            </w:r>
            <w:proofErr w:type="spellEnd"/>
            <w:r w:rsidRPr="00397F0D">
              <w:t xml:space="preserve">̨, </w:t>
            </w:r>
            <w:proofErr w:type="spellStart"/>
            <w:r w:rsidRPr="00397F0D">
              <w:t>że</w:t>
            </w:r>
            <w:proofErr w:type="spellEnd"/>
            <w:r w:rsidRPr="00397F0D">
              <w:t xml:space="preserve"> </w:t>
            </w:r>
            <w:proofErr w:type="spellStart"/>
            <w:r w:rsidRPr="00397F0D">
              <w:t>pasuja</w:t>
            </w:r>
            <w:proofErr w:type="spellEnd"/>
            <w:r w:rsidRPr="00397F0D">
              <w:t xml:space="preserve">̨ do wybranego zestawu i terapii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Zintegrowany system </w:t>
            </w:r>
            <w:proofErr w:type="spellStart"/>
            <w:r w:rsidRPr="00397F0D">
              <w:t>zarządzania</w:t>
            </w:r>
            <w:proofErr w:type="spellEnd"/>
            <w:r w:rsidRPr="00397F0D">
              <w:t xml:space="preserve"> alarmami </w:t>
            </w:r>
            <w:proofErr w:type="spellStart"/>
            <w:r w:rsidRPr="00397F0D">
              <w:t>dźwiękowymi</w:t>
            </w:r>
            <w:proofErr w:type="spellEnd"/>
            <w:r w:rsidRPr="00397F0D">
              <w:t xml:space="preserve"> i wzrokowymi ze </w:t>
            </w:r>
            <w:proofErr w:type="spellStart"/>
            <w:r w:rsidRPr="00397F0D">
              <w:t>wskazówkami</w:t>
            </w:r>
            <w:proofErr w:type="spellEnd"/>
            <w:r w:rsidRPr="00397F0D">
              <w:t xml:space="preserve"> </w:t>
            </w:r>
            <w:proofErr w:type="spellStart"/>
            <w:r w:rsidRPr="00397F0D">
              <w:t>wyświetlanymi</w:t>
            </w:r>
            <w:proofErr w:type="spellEnd"/>
            <w:r w:rsidRPr="00397F0D">
              <w:t xml:space="preserve"> na ekranie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proofErr w:type="spellStart"/>
            <w:r w:rsidRPr="00397F0D">
              <w:t>Ultradźwiękowy</w:t>
            </w:r>
            <w:proofErr w:type="spellEnd"/>
            <w:r w:rsidRPr="00397F0D">
              <w:t xml:space="preserve"> detektor powietrza: wykrywający pojedyncze </w:t>
            </w:r>
            <w:proofErr w:type="spellStart"/>
            <w:r w:rsidRPr="00397F0D">
              <w:t>pęcherzyki</w:t>
            </w:r>
            <w:proofErr w:type="spellEnd"/>
            <w:r w:rsidRPr="00397F0D">
              <w:t xml:space="preserve"> powietrza o </w:t>
            </w:r>
            <w:proofErr w:type="spellStart"/>
            <w:r w:rsidRPr="00397F0D">
              <w:t>średnicy</w:t>
            </w:r>
            <w:proofErr w:type="spellEnd"/>
            <w:r w:rsidRPr="00397F0D">
              <w:t xml:space="preserve"> &gt;20 </w:t>
            </w:r>
            <w:proofErr w:type="spellStart"/>
            <w:r w:rsidRPr="00397F0D">
              <w:t>μl</w:t>
            </w:r>
            <w:proofErr w:type="spellEnd"/>
            <w:r w:rsidRPr="00397F0D">
              <w:t xml:space="preserve">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Detektor przecieku krwi </w:t>
            </w:r>
          </w:p>
          <w:p w:rsidR="00AD27D3" w:rsidRPr="00397F0D" w:rsidRDefault="00AD27D3" w:rsidP="00EA5205">
            <w:pPr>
              <w:jc w:val="both"/>
            </w:pPr>
            <w:r w:rsidRPr="00397F0D">
              <w:t xml:space="preserve">Przeciek &gt;0,35 ml/min przy hematokrycie 0,25 dla </w:t>
            </w:r>
            <w:proofErr w:type="spellStart"/>
            <w:r w:rsidRPr="00397F0D">
              <w:t>prędkości</w:t>
            </w:r>
            <w:proofErr w:type="spellEnd"/>
            <w:r w:rsidRPr="00397F0D">
              <w:t xml:space="preserve"> przepływu płynu odprowadzanego </w:t>
            </w:r>
            <w:proofErr w:type="spellStart"/>
            <w:r w:rsidRPr="00397F0D">
              <w:t>poniżej</w:t>
            </w:r>
            <w:proofErr w:type="spellEnd"/>
            <w:r w:rsidRPr="00397F0D">
              <w:t xml:space="preserve"> 5500 ml/godz. </w:t>
            </w:r>
          </w:p>
          <w:p w:rsidR="00AD27D3" w:rsidRPr="00397F0D" w:rsidRDefault="00AD27D3" w:rsidP="00EA5205">
            <w:pPr>
              <w:jc w:val="both"/>
            </w:pPr>
            <w:r w:rsidRPr="00397F0D">
              <w:t xml:space="preserve">Przeciek &gt;0,5 ml/min przy hematokrycie 0,32 dla </w:t>
            </w:r>
            <w:proofErr w:type="spellStart"/>
            <w:r w:rsidRPr="00397F0D">
              <w:t>najwyższej</w:t>
            </w:r>
            <w:proofErr w:type="spellEnd"/>
            <w:r w:rsidRPr="00397F0D">
              <w:t xml:space="preserve"> </w:t>
            </w:r>
            <w:proofErr w:type="spellStart"/>
            <w:r w:rsidRPr="00397F0D">
              <w:t>prędkości</w:t>
            </w:r>
            <w:proofErr w:type="spellEnd"/>
            <w:r w:rsidRPr="00397F0D">
              <w:t xml:space="preserve"> przepływu płynu odprowadzanego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Detektor wycieku płynu: wykrywający płyn o </w:t>
            </w:r>
            <w:proofErr w:type="spellStart"/>
            <w:r w:rsidRPr="00397F0D">
              <w:t>objętości</w:t>
            </w:r>
            <w:proofErr w:type="spellEnd"/>
            <w:r w:rsidRPr="00397F0D">
              <w:t xml:space="preserve"> &gt;50 ml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Neutralizacja </w:t>
            </w:r>
            <w:proofErr w:type="spellStart"/>
            <w:r w:rsidRPr="00397F0D">
              <w:t>ładunków</w:t>
            </w:r>
            <w:proofErr w:type="spellEnd"/>
            <w:r w:rsidRPr="00397F0D">
              <w:t xml:space="preserve"> elektrostatycznych w celu </w:t>
            </w:r>
            <w:proofErr w:type="spellStart"/>
            <w:r w:rsidRPr="00397F0D">
              <w:t>uniknięcia</w:t>
            </w:r>
            <w:proofErr w:type="spellEnd"/>
            <w:r w:rsidRPr="00397F0D">
              <w:t xml:space="preserve"> interferencji z EKG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W pełni naładowana bateria rezerwowa zapewniająca </w:t>
            </w:r>
            <w:proofErr w:type="spellStart"/>
            <w:r w:rsidRPr="00397F0D">
              <w:t>ciągłośc</w:t>
            </w:r>
            <w:proofErr w:type="spellEnd"/>
            <w:r w:rsidRPr="00397F0D">
              <w:t xml:space="preserve">́ pracy przez co najmniej 30 minut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7F0D">
              <w:rPr>
                <w:rFonts w:ascii="Times New Roman" w:hAnsi="Times New Roman" w:cs="Times New Roman"/>
                <w:b/>
              </w:rPr>
              <w:lastRenderedPageBreak/>
              <w:t>VI</w:t>
            </w: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2758" w:type="dxa"/>
            <w:gridSpan w:val="3"/>
          </w:tcPr>
          <w:p w:rsidR="00AD27D3" w:rsidRPr="00397F0D" w:rsidRDefault="00AD27D3" w:rsidP="00EA5205">
            <w:pPr>
              <w:spacing w:line="360" w:lineRule="auto"/>
              <w:jc w:val="center"/>
              <w:rPr>
                <w:b/>
              </w:rPr>
            </w:pPr>
            <w:r w:rsidRPr="00397F0D">
              <w:rPr>
                <w:b/>
              </w:rPr>
              <w:t>Cechy</w:t>
            </w: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W pełni zintegrowane i fabrycznie </w:t>
            </w:r>
            <w:proofErr w:type="spellStart"/>
            <w:r w:rsidRPr="00397F0D">
              <w:t>połączone</w:t>
            </w:r>
            <w:proofErr w:type="spellEnd"/>
            <w:r w:rsidRPr="00397F0D">
              <w:t xml:space="preserve"> zestawy, </w:t>
            </w:r>
            <w:proofErr w:type="spellStart"/>
            <w:r w:rsidRPr="00397F0D">
              <w:t>które</w:t>
            </w:r>
            <w:proofErr w:type="spellEnd"/>
            <w:r w:rsidRPr="00397F0D">
              <w:t xml:space="preserve"> </w:t>
            </w:r>
            <w:proofErr w:type="spellStart"/>
            <w:r w:rsidRPr="00397F0D">
              <w:t>sa</w:t>
            </w:r>
            <w:proofErr w:type="spellEnd"/>
            <w:r w:rsidRPr="00397F0D">
              <w:t xml:space="preserve">̨ automatycznie ładowane, wypełniane i sprawdzane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Ekran dotykowy: integralny, 16-bitowy, kolorowy monitor LCD o </w:t>
            </w:r>
            <w:proofErr w:type="spellStart"/>
            <w:r w:rsidRPr="00397F0D">
              <w:t>rozdzielczości</w:t>
            </w:r>
            <w:proofErr w:type="spellEnd"/>
            <w:r w:rsidRPr="00397F0D">
              <w:t xml:space="preserve"> 1024 x 768 </w:t>
            </w:r>
            <w:proofErr w:type="spellStart"/>
            <w:r w:rsidRPr="00397F0D">
              <w:t>pokazujący</w:t>
            </w:r>
            <w:proofErr w:type="spellEnd"/>
            <w:r w:rsidRPr="00397F0D">
              <w:t xml:space="preserve"> wszystkie istotne dane </w:t>
            </w:r>
            <w:proofErr w:type="spellStart"/>
            <w:r w:rsidRPr="00397F0D">
              <w:t>dotyczące</w:t>
            </w:r>
            <w:proofErr w:type="spellEnd"/>
            <w:r w:rsidRPr="00397F0D">
              <w:t xml:space="preserve"> zabiegu (zlecenie, przepływy, </w:t>
            </w:r>
            <w:proofErr w:type="spellStart"/>
            <w:r w:rsidRPr="00397F0D">
              <w:t>ciśnienia</w:t>
            </w:r>
            <w:proofErr w:type="spellEnd"/>
            <w:r w:rsidRPr="00397F0D">
              <w:t xml:space="preserve">)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Kompensacja usuwania płynu z ciała pacjenta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Komora </w:t>
            </w:r>
            <w:proofErr w:type="spellStart"/>
            <w:r w:rsidRPr="00397F0D">
              <w:t>odpowietrzająca</w:t>
            </w:r>
            <w:proofErr w:type="spellEnd"/>
            <w:r w:rsidRPr="00397F0D">
              <w:t xml:space="preserve"> zapobiegająca powstawaniu granicy faz krew-powietrze, kiedy stosowany jest płyn substytucyjny w post-</w:t>
            </w:r>
            <w:proofErr w:type="spellStart"/>
            <w:r w:rsidRPr="00397F0D">
              <w:t>dylucji</w:t>
            </w:r>
            <w:proofErr w:type="spellEnd"/>
            <w:r w:rsidRPr="00397F0D">
              <w:t xml:space="preserve"> (</w:t>
            </w:r>
            <w:proofErr w:type="spellStart"/>
            <w:r w:rsidRPr="00397F0D">
              <w:t>podaz</w:t>
            </w:r>
            <w:proofErr w:type="spellEnd"/>
            <w:r w:rsidRPr="00397F0D">
              <w:t xml:space="preserve">̇ za filtrem)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Automatyczny czujnik poziomu cieczy utrzymujący optymalną </w:t>
            </w:r>
            <w:proofErr w:type="spellStart"/>
            <w:r w:rsidRPr="00397F0D">
              <w:t>wysokośc</w:t>
            </w:r>
            <w:proofErr w:type="spellEnd"/>
            <w:r w:rsidRPr="00397F0D">
              <w:t xml:space="preserve">́ cieczy w komorze </w:t>
            </w:r>
            <w:proofErr w:type="spellStart"/>
            <w:r w:rsidRPr="00397F0D">
              <w:t>odpowietrzającej</w:t>
            </w:r>
            <w:proofErr w:type="spellEnd"/>
            <w:r w:rsidRPr="00397F0D">
              <w:t xml:space="preserve">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Pozaustrojowa objętość́ krwi (58-193 ml w zależności od stosowanego zestawu CRRT)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97F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jc w:val="both"/>
            </w:pPr>
            <w:r w:rsidRPr="00397F0D">
              <w:t xml:space="preserve">Oprogramowanie kontrolujące zawory zaciskowe umożliwiające wybór proporcji </w:t>
            </w:r>
            <w:proofErr w:type="spellStart"/>
            <w:r w:rsidRPr="00397F0D">
              <w:t>pre</w:t>
            </w:r>
            <w:proofErr w:type="spellEnd"/>
            <w:r w:rsidRPr="00397F0D">
              <w:t xml:space="preserve">- i/lub </w:t>
            </w:r>
            <w:proofErr w:type="spellStart"/>
            <w:r w:rsidRPr="00397F0D">
              <w:t>postdylucji</w:t>
            </w:r>
            <w:proofErr w:type="spellEnd"/>
            <w:r w:rsidRPr="00397F0D">
              <w:t xml:space="preserve">, który można zmieniać́ w trakcie zabiegu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Porty szeregowe (trzy porty: RS-232 serwisowy, komunikaty podgrzewacza krwi, alarm zdalny / przywołanie pielęgniarki port 2)</w:t>
            </w:r>
            <w:r w:rsidRPr="00397F0D">
              <w:br/>
              <w:t>Port Ethernet RJ45</w:t>
            </w:r>
            <w:r w:rsidRPr="00397F0D">
              <w:br/>
              <w:t xml:space="preserve">USB 1.0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rPr>
                <w:rFonts w:ascii="Times New Roman" w:hAnsi="Times New Roman" w:cs="Times New Roman"/>
                <w:b/>
              </w:rPr>
            </w:pPr>
            <w:r w:rsidRPr="00397F0D">
              <w:rPr>
                <w:rFonts w:ascii="Times New Roman" w:hAnsi="Times New Roman" w:cs="Times New Roman"/>
                <w:b/>
              </w:rPr>
              <w:t>VII</w:t>
            </w:r>
            <w:r>
              <w:rPr>
                <w:rFonts w:ascii="Times New Roman" w:hAnsi="Times New Roman" w:cs="Times New Roman"/>
                <w:b/>
              </w:rPr>
              <w:t>I.</w:t>
            </w:r>
          </w:p>
        </w:tc>
        <w:tc>
          <w:tcPr>
            <w:tcW w:w="12758" w:type="dxa"/>
            <w:gridSpan w:val="3"/>
          </w:tcPr>
          <w:p w:rsidR="00AD27D3" w:rsidRPr="00397F0D" w:rsidRDefault="00AD27D3" w:rsidP="00EA520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Akcesoria dodatkowe</w:t>
            </w: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r w:rsidRPr="00397F0D">
              <w:t>Akcesorium automatycznego usuwania płynu odprowadzanego (Auto-</w:t>
            </w:r>
            <w:proofErr w:type="spellStart"/>
            <w:r w:rsidRPr="00397F0D">
              <w:t>Odprow</w:t>
            </w:r>
            <w:proofErr w:type="spellEnd"/>
            <w:r w:rsidRPr="00397F0D">
              <w:t xml:space="preserve">.), eliminujące konieczność́ wykonywania opróżniania ręcznego lub wymiany worków na płyn odprowadzany w trakcie zabiegu.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  <w:tr w:rsidR="00AD27D3" w:rsidRPr="00397F0D" w:rsidTr="00EA5205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454"/>
        </w:trPr>
        <w:tc>
          <w:tcPr>
            <w:tcW w:w="709" w:type="dxa"/>
            <w:vAlign w:val="center"/>
          </w:tcPr>
          <w:p w:rsidR="00AD27D3" w:rsidRPr="00397F0D" w:rsidRDefault="00AD27D3" w:rsidP="00EA5205">
            <w:pPr>
              <w:pStyle w:val="Akapitzlist1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397F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</w:tcPr>
          <w:p w:rsidR="00AD27D3" w:rsidRPr="00397F0D" w:rsidRDefault="00AD27D3" w:rsidP="00EA520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r w:rsidRPr="00397F0D">
              <w:rPr>
                <w:sz w:val="22"/>
                <w:szCs w:val="22"/>
              </w:rPr>
              <w:t>Podgrzewacz krwi, zintegrowany bezpośrednio z systemem, Zakres temperatury 35°C - 38°C</w:t>
            </w:r>
            <w:r w:rsidRPr="00397F0D">
              <w:rPr>
                <w:sz w:val="22"/>
                <w:szCs w:val="22"/>
              </w:rPr>
              <w:br/>
              <w:t>Dane elektryczne</w:t>
            </w:r>
            <w:r w:rsidRPr="00397F0D">
              <w:rPr>
                <w:sz w:val="22"/>
                <w:szCs w:val="22"/>
              </w:rPr>
              <w:br/>
              <w:t xml:space="preserve">Zasilanie: 100-240 VAC, 50-60 </w:t>
            </w:r>
            <w:proofErr w:type="spellStart"/>
            <w:r w:rsidRPr="00397F0D">
              <w:rPr>
                <w:sz w:val="22"/>
                <w:szCs w:val="22"/>
              </w:rPr>
              <w:t>Hz</w:t>
            </w:r>
            <w:proofErr w:type="spellEnd"/>
            <w:r w:rsidRPr="00397F0D">
              <w:rPr>
                <w:sz w:val="22"/>
                <w:szCs w:val="22"/>
              </w:rPr>
              <w:t xml:space="preserve"> </w:t>
            </w:r>
          </w:p>
          <w:p w:rsidR="00AD27D3" w:rsidRPr="00397F0D" w:rsidRDefault="00AD27D3" w:rsidP="00EA5205">
            <w:pPr>
              <w:pStyle w:val="NormalnyWeb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397F0D">
              <w:rPr>
                <w:sz w:val="22"/>
                <w:szCs w:val="22"/>
              </w:rPr>
              <w:t>Zużycie</w:t>
            </w:r>
            <w:proofErr w:type="spellEnd"/>
            <w:r w:rsidRPr="00397F0D">
              <w:rPr>
                <w:sz w:val="22"/>
                <w:szCs w:val="22"/>
              </w:rPr>
              <w:t xml:space="preserve"> energii: &lt;350VA </w:t>
            </w:r>
          </w:p>
        </w:tc>
        <w:tc>
          <w:tcPr>
            <w:tcW w:w="1701" w:type="dxa"/>
          </w:tcPr>
          <w:p w:rsidR="00AD27D3" w:rsidRPr="00397F0D" w:rsidRDefault="00AD27D3" w:rsidP="00EA5205">
            <w:pPr>
              <w:jc w:val="center"/>
            </w:pPr>
            <w:r w:rsidRPr="00397F0D">
              <w:t>TAK</w:t>
            </w:r>
          </w:p>
        </w:tc>
        <w:tc>
          <w:tcPr>
            <w:tcW w:w="2268" w:type="dxa"/>
            <w:vAlign w:val="center"/>
          </w:tcPr>
          <w:p w:rsidR="00AD27D3" w:rsidRPr="00397F0D" w:rsidRDefault="00AD27D3" w:rsidP="00EA5205">
            <w:pPr>
              <w:spacing w:line="360" w:lineRule="auto"/>
              <w:jc w:val="both"/>
            </w:pPr>
          </w:p>
        </w:tc>
      </w:tr>
    </w:tbl>
    <w:p w:rsidR="00AD27D3" w:rsidRPr="00397F0D" w:rsidRDefault="00AD27D3" w:rsidP="00AD27D3">
      <w:pPr>
        <w:pStyle w:val="Legenda1"/>
        <w:widowControl/>
        <w:suppressAutoHyphens w:val="0"/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134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912"/>
        <w:gridCol w:w="1701"/>
        <w:gridCol w:w="2268"/>
      </w:tblGrid>
      <w:tr w:rsidR="00AD27D3" w:rsidRPr="00397F0D" w:rsidTr="00EA5205"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pacing w:line="256" w:lineRule="auto"/>
              <w:jc w:val="center"/>
              <w:rPr>
                <w:b/>
              </w:rPr>
            </w:pPr>
            <w:r w:rsidRPr="00397F0D">
              <w:rPr>
                <w:b/>
              </w:rPr>
              <w:t>GWARANCJA i SERWIS</w:t>
            </w:r>
          </w:p>
        </w:tc>
      </w:tr>
      <w:tr w:rsidR="00AD27D3" w:rsidRPr="00397F0D" w:rsidTr="00EA52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pacing w:line="256" w:lineRule="auto"/>
              <w:jc w:val="center"/>
            </w:pPr>
            <w:r>
              <w:t>1.</w:t>
            </w:r>
          </w:p>
        </w:tc>
        <w:tc>
          <w:tcPr>
            <w:tcW w:w="8912" w:type="dxa"/>
            <w:shd w:val="clear" w:color="auto" w:fill="auto"/>
          </w:tcPr>
          <w:p w:rsidR="00AD27D3" w:rsidRPr="00397F0D" w:rsidRDefault="00AD27D3" w:rsidP="00EA5205">
            <w:pPr>
              <w:contextualSpacing/>
            </w:pPr>
            <w:r w:rsidRPr="00397F0D">
              <w:t xml:space="preserve">Pełna gwarancja (bez </w:t>
            </w:r>
            <w:proofErr w:type="spellStart"/>
            <w:r w:rsidRPr="00397F0D">
              <w:t>wyłączeń</w:t>
            </w:r>
            <w:proofErr w:type="spellEnd"/>
            <w:r w:rsidRPr="00397F0D">
              <w:t>)  na dostarczony sprzęt i oprogramowanie na okres minimum 24 miesięcy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TAK</w:t>
            </w:r>
          </w:p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D3" w:rsidRPr="00397F0D" w:rsidRDefault="00AD27D3" w:rsidP="00EA5205">
            <w:pPr>
              <w:spacing w:line="256" w:lineRule="auto"/>
              <w:jc w:val="center"/>
            </w:pPr>
          </w:p>
        </w:tc>
      </w:tr>
      <w:tr w:rsidR="00AD27D3" w:rsidRPr="00397F0D" w:rsidTr="00EA52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pacing w:line="256" w:lineRule="auto"/>
              <w:jc w:val="center"/>
            </w:pPr>
            <w:r>
              <w:t>2.</w:t>
            </w:r>
          </w:p>
        </w:tc>
        <w:tc>
          <w:tcPr>
            <w:tcW w:w="8912" w:type="dxa"/>
            <w:shd w:val="clear" w:color="auto" w:fill="auto"/>
          </w:tcPr>
          <w:p w:rsidR="00AD27D3" w:rsidRPr="00397F0D" w:rsidRDefault="00AD27D3" w:rsidP="00EA5205">
            <w:pPr>
              <w:contextualSpacing/>
            </w:pPr>
            <w:r w:rsidRPr="00397F0D">
              <w:t>Czas reakcji na zgłoszenie usterki  24 godzin w dni robocze rozumiane jako dni od pn.-pt.  z wyłączeniem dni ustawowo wolnych od pracy. Czas reakcji w dni ustawowo wolne od pracy – 48 godzin.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D3" w:rsidRPr="00397F0D" w:rsidRDefault="00AD27D3" w:rsidP="00EA5205">
            <w:pPr>
              <w:spacing w:line="256" w:lineRule="auto"/>
              <w:jc w:val="center"/>
            </w:pPr>
          </w:p>
        </w:tc>
      </w:tr>
      <w:tr w:rsidR="00AD27D3" w:rsidRPr="00397F0D" w:rsidTr="00EA52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pacing w:line="256" w:lineRule="auto"/>
              <w:jc w:val="center"/>
            </w:pPr>
            <w:r>
              <w:t>3.</w:t>
            </w:r>
          </w:p>
        </w:tc>
        <w:tc>
          <w:tcPr>
            <w:tcW w:w="8912" w:type="dxa"/>
            <w:shd w:val="clear" w:color="auto" w:fill="auto"/>
          </w:tcPr>
          <w:p w:rsidR="00AD27D3" w:rsidRPr="00397F0D" w:rsidRDefault="00AD27D3" w:rsidP="00EA5205">
            <w:pPr>
              <w:contextualSpacing/>
            </w:pPr>
            <w:r w:rsidRPr="00397F0D">
              <w:t>Czas skutecznej naprawy bez użycia części zamiennych licząc od momentu zgłoszenia awarii – max 3 dni robocze rozumiane jako dni od pn.-pt. z wyłączeniem dni ustawowo wolnych od pracy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D3" w:rsidRPr="00397F0D" w:rsidRDefault="00AD27D3" w:rsidP="00EA5205">
            <w:pPr>
              <w:spacing w:line="256" w:lineRule="auto"/>
              <w:jc w:val="center"/>
            </w:pPr>
          </w:p>
        </w:tc>
      </w:tr>
      <w:tr w:rsidR="00AD27D3" w:rsidRPr="00397F0D" w:rsidTr="00EA52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pacing w:line="256" w:lineRule="auto"/>
              <w:jc w:val="center"/>
            </w:pPr>
            <w:r>
              <w:t>4.</w:t>
            </w:r>
          </w:p>
        </w:tc>
        <w:tc>
          <w:tcPr>
            <w:tcW w:w="8912" w:type="dxa"/>
            <w:shd w:val="clear" w:color="auto" w:fill="auto"/>
          </w:tcPr>
          <w:p w:rsidR="00AD27D3" w:rsidRPr="00397F0D" w:rsidRDefault="00AD27D3" w:rsidP="00EA5205">
            <w:pPr>
              <w:contextualSpacing/>
            </w:pPr>
            <w:r w:rsidRPr="00397F0D">
              <w:t>Czas skutecznej naprawy z użyciem  części zamiennych licząc od momentu zgłoszenia awarii – max 6 dni roboczych  rozumiane jako dni od pn.-pt. z wyłączeniem dni ustawowo wolnych od pracy.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D3" w:rsidRPr="00397F0D" w:rsidRDefault="00AD27D3" w:rsidP="00EA5205">
            <w:pPr>
              <w:spacing w:line="256" w:lineRule="auto"/>
              <w:jc w:val="center"/>
            </w:pPr>
          </w:p>
        </w:tc>
      </w:tr>
      <w:tr w:rsidR="00AD27D3" w:rsidRPr="00397F0D" w:rsidTr="00EA52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pacing w:line="256" w:lineRule="auto"/>
              <w:jc w:val="center"/>
            </w:pPr>
            <w:r>
              <w:t>5.</w:t>
            </w:r>
          </w:p>
        </w:tc>
        <w:tc>
          <w:tcPr>
            <w:tcW w:w="8912" w:type="dxa"/>
            <w:shd w:val="clear" w:color="auto" w:fill="auto"/>
          </w:tcPr>
          <w:p w:rsidR="00AD27D3" w:rsidRPr="00397F0D" w:rsidRDefault="00AD27D3" w:rsidP="00EA5205">
            <w:pPr>
              <w:contextualSpacing/>
            </w:pPr>
            <w:r w:rsidRPr="00397F0D">
              <w:t xml:space="preserve">W trakcie trwania gwarancji wszystkie naprawy oraz przeglądy techniczne przewidziane przez producenta wraz z materiałami zużywalnymi wykonywane na koszt Wykonawcy łącznie z dojazdem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D3" w:rsidRPr="00397F0D" w:rsidRDefault="00AD27D3" w:rsidP="00EA5205">
            <w:pPr>
              <w:spacing w:line="256" w:lineRule="auto"/>
              <w:jc w:val="center"/>
            </w:pPr>
          </w:p>
        </w:tc>
      </w:tr>
      <w:tr w:rsidR="00AD27D3" w:rsidRPr="00397F0D" w:rsidTr="00EA52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pacing w:line="256" w:lineRule="auto"/>
              <w:jc w:val="center"/>
            </w:pPr>
            <w:r>
              <w:t>6.</w:t>
            </w:r>
          </w:p>
        </w:tc>
        <w:tc>
          <w:tcPr>
            <w:tcW w:w="8912" w:type="dxa"/>
            <w:shd w:val="clear" w:color="auto" w:fill="auto"/>
          </w:tcPr>
          <w:p w:rsidR="00AD27D3" w:rsidRPr="00397F0D" w:rsidRDefault="00AD27D3" w:rsidP="00EA5205">
            <w:pPr>
              <w:contextualSpacing/>
            </w:pPr>
            <w:r w:rsidRPr="00397F0D">
              <w:t>Autoryzowane, posiadające stosowne uprawnienia punkty serwisowe na terenie Polski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D3" w:rsidRPr="00397F0D" w:rsidRDefault="00AD27D3" w:rsidP="00EA5205">
            <w:pPr>
              <w:spacing w:line="256" w:lineRule="auto"/>
              <w:jc w:val="center"/>
            </w:pPr>
          </w:p>
        </w:tc>
      </w:tr>
      <w:tr w:rsidR="00AD27D3" w:rsidRPr="00397F0D" w:rsidTr="00EA52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pacing w:line="256" w:lineRule="auto"/>
              <w:jc w:val="center"/>
            </w:pPr>
            <w:r>
              <w:lastRenderedPageBreak/>
              <w:t>7.</w:t>
            </w:r>
          </w:p>
        </w:tc>
        <w:tc>
          <w:tcPr>
            <w:tcW w:w="8912" w:type="dxa"/>
            <w:shd w:val="clear" w:color="auto" w:fill="auto"/>
          </w:tcPr>
          <w:p w:rsidR="00AD27D3" w:rsidRPr="00397F0D" w:rsidRDefault="00AD27D3" w:rsidP="00EA5205">
            <w:r w:rsidRPr="00397F0D">
              <w:t>Numer kontaktowy z serwisem Wykonawcy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podać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D3" w:rsidRPr="00397F0D" w:rsidRDefault="00AD27D3" w:rsidP="00EA5205">
            <w:pPr>
              <w:spacing w:line="256" w:lineRule="auto"/>
              <w:jc w:val="center"/>
            </w:pPr>
          </w:p>
        </w:tc>
      </w:tr>
      <w:tr w:rsidR="00AD27D3" w:rsidRPr="00397F0D" w:rsidTr="00EA52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pacing w:line="256" w:lineRule="auto"/>
              <w:jc w:val="center"/>
            </w:pPr>
            <w:r>
              <w:t>8.</w:t>
            </w:r>
          </w:p>
        </w:tc>
        <w:tc>
          <w:tcPr>
            <w:tcW w:w="8912" w:type="dxa"/>
            <w:shd w:val="clear" w:color="auto" w:fill="auto"/>
          </w:tcPr>
          <w:p w:rsidR="00AD27D3" w:rsidRPr="00397F0D" w:rsidRDefault="00AD27D3" w:rsidP="00EA5205">
            <w:r w:rsidRPr="00397F0D">
              <w:t>Szkolenie w zakresie obsługi sprzętu w siedzibie zamawiającego dla personelu medycznego oraz technicznego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 xml:space="preserve">TAK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D3" w:rsidRPr="00397F0D" w:rsidRDefault="00AD27D3" w:rsidP="00EA5205">
            <w:pPr>
              <w:spacing w:line="256" w:lineRule="auto"/>
              <w:jc w:val="center"/>
            </w:pPr>
          </w:p>
        </w:tc>
      </w:tr>
      <w:tr w:rsidR="00AD27D3" w:rsidRPr="00397F0D" w:rsidTr="00EA5205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27D3" w:rsidRPr="00397F0D" w:rsidRDefault="00AD27D3" w:rsidP="00EA5205">
            <w:pPr>
              <w:spacing w:line="256" w:lineRule="auto"/>
              <w:jc w:val="center"/>
            </w:pPr>
            <w:r>
              <w:t>9.</w:t>
            </w:r>
          </w:p>
        </w:tc>
        <w:tc>
          <w:tcPr>
            <w:tcW w:w="8912" w:type="dxa"/>
            <w:shd w:val="clear" w:color="auto" w:fill="auto"/>
          </w:tcPr>
          <w:p w:rsidR="00AD27D3" w:rsidRPr="00397F0D" w:rsidRDefault="00AD27D3" w:rsidP="00EA5205">
            <w:r w:rsidRPr="00397F0D">
              <w:t>Instrukcja użytkowania w języku polskim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27D3" w:rsidRPr="00397F0D" w:rsidRDefault="00AD27D3" w:rsidP="00EA5205">
            <w:pPr>
              <w:widowControl w:val="0"/>
              <w:contextualSpacing/>
              <w:jc w:val="center"/>
              <w:rPr>
                <w:rFonts w:eastAsia="Lucida Sans Unicode"/>
              </w:rPr>
            </w:pPr>
            <w:r w:rsidRPr="00397F0D">
              <w:rPr>
                <w:rFonts w:eastAsia="Lucida Sans Unicode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27D3" w:rsidRPr="00397F0D" w:rsidRDefault="00AD27D3" w:rsidP="00EA5205">
            <w:pPr>
              <w:spacing w:line="256" w:lineRule="auto"/>
              <w:jc w:val="center"/>
            </w:pPr>
          </w:p>
        </w:tc>
      </w:tr>
    </w:tbl>
    <w:p w:rsidR="00AD27D3" w:rsidRPr="00397F0D" w:rsidRDefault="00AD27D3" w:rsidP="00AD27D3"/>
    <w:p w:rsidR="00AD27D3" w:rsidRPr="00397F0D" w:rsidRDefault="00AD27D3" w:rsidP="00AD27D3"/>
    <w:p w:rsidR="00377829" w:rsidRDefault="00377829"/>
    <w:sectPr w:rsidR="00377829" w:rsidSect="00AD27D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D3" w:rsidRDefault="00AD27D3" w:rsidP="00AD27D3">
      <w:pPr>
        <w:spacing w:after="0" w:line="240" w:lineRule="auto"/>
      </w:pPr>
      <w:r>
        <w:separator/>
      </w:r>
    </w:p>
  </w:endnote>
  <w:endnote w:type="continuationSeparator" w:id="0">
    <w:p w:rsidR="00AD27D3" w:rsidRDefault="00AD27D3" w:rsidP="00AD2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D3" w:rsidRDefault="00AD27D3" w:rsidP="00AD27D3">
      <w:pPr>
        <w:spacing w:after="0" w:line="240" w:lineRule="auto"/>
      </w:pPr>
      <w:r>
        <w:separator/>
      </w:r>
    </w:p>
  </w:footnote>
  <w:footnote w:type="continuationSeparator" w:id="0">
    <w:p w:rsidR="00AD27D3" w:rsidRDefault="00AD27D3" w:rsidP="00AD2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7D3" w:rsidRDefault="00AD27D3">
    <w:pPr>
      <w:pStyle w:val="Nagwek"/>
    </w:pPr>
    <w:r w:rsidRPr="008612BA">
      <w:rPr>
        <w:rFonts w:ascii="Tahoma" w:hAnsi="Tahoma" w:cs="Tahoma"/>
        <w:noProof/>
        <w:sz w:val="18"/>
        <w:szCs w:val="18"/>
        <w:lang w:eastAsia="pl-PL"/>
      </w:rPr>
      <w:drawing>
        <wp:inline distT="0" distB="0" distL="0" distR="0">
          <wp:extent cx="845820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7D3" w:rsidRDefault="00AD27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509E1"/>
    <w:multiLevelType w:val="hybridMultilevel"/>
    <w:tmpl w:val="8B8A9332"/>
    <w:lvl w:ilvl="0" w:tplc="B5029282">
      <w:start w:val="1"/>
      <w:numFmt w:val="decimal"/>
      <w:lvlText w:val="%1."/>
      <w:lvlJc w:val="center"/>
      <w:pPr>
        <w:tabs>
          <w:tab w:val="num" w:pos="72"/>
        </w:tabs>
        <w:ind w:left="72" w:firstLine="216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01D5474"/>
    <w:multiLevelType w:val="hybridMultilevel"/>
    <w:tmpl w:val="371CB3D0"/>
    <w:lvl w:ilvl="0" w:tplc="0415000F">
      <w:start w:val="1"/>
      <w:numFmt w:val="decimal"/>
      <w:lvlText w:val="%1."/>
      <w:lvlJc w:val="left"/>
      <w:pPr>
        <w:ind w:left="3162" w:hanging="360"/>
      </w:pPr>
    </w:lvl>
    <w:lvl w:ilvl="1" w:tplc="04150019">
      <w:start w:val="1"/>
      <w:numFmt w:val="lowerLetter"/>
      <w:lvlText w:val="%2."/>
      <w:lvlJc w:val="left"/>
      <w:pPr>
        <w:ind w:left="3882" w:hanging="360"/>
      </w:pPr>
    </w:lvl>
    <w:lvl w:ilvl="2" w:tplc="0415001B">
      <w:start w:val="1"/>
      <w:numFmt w:val="lowerRoman"/>
      <w:lvlText w:val="%3."/>
      <w:lvlJc w:val="right"/>
      <w:pPr>
        <w:ind w:left="4602" w:hanging="180"/>
      </w:pPr>
    </w:lvl>
    <w:lvl w:ilvl="3" w:tplc="0415000F">
      <w:start w:val="1"/>
      <w:numFmt w:val="decimal"/>
      <w:lvlText w:val="%4."/>
      <w:lvlJc w:val="left"/>
      <w:pPr>
        <w:ind w:left="5322" w:hanging="360"/>
      </w:pPr>
    </w:lvl>
    <w:lvl w:ilvl="4" w:tplc="04150019">
      <w:start w:val="1"/>
      <w:numFmt w:val="lowerLetter"/>
      <w:lvlText w:val="%5."/>
      <w:lvlJc w:val="left"/>
      <w:pPr>
        <w:ind w:left="6042" w:hanging="360"/>
      </w:pPr>
    </w:lvl>
    <w:lvl w:ilvl="5" w:tplc="0415001B">
      <w:start w:val="1"/>
      <w:numFmt w:val="lowerRoman"/>
      <w:lvlText w:val="%6."/>
      <w:lvlJc w:val="right"/>
      <w:pPr>
        <w:ind w:left="6762" w:hanging="180"/>
      </w:pPr>
    </w:lvl>
    <w:lvl w:ilvl="6" w:tplc="0415000F">
      <w:start w:val="1"/>
      <w:numFmt w:val="decimal"/>
      <w:lvlText w:val="%7."/>
      <w:lvlJc w:val="left"/>
      <w:pPr>
        <w:ind w:left="7482" w:hanging="360"/>
      </w:pPr>
    </w:lvl>
    <w:lvl w:ilvl="7" w:tplc="04150019">
      <w:start w:val="1"/>
      <w:numFmt w:val="lowerLetter"/>
      <w:lvlText w:val="%8."/>
      <w:lvlJc w:val="left"/>
      <w:pPr>
        <w:ind w:left="8202" w:hanging="360"/>
      </w:pPr>
    </w:lvl>
    <w:lvl w:ilvl="8" w:tplc="0415001B">
      <w:start w:val="1"/>
      <w:numFmt w:val="lowerRoman"/>
      <w:lvlText w:val="%9."/>
      <w:lvlJc w:val="right"/>
      <w:pPr>
        <w:ind w:left="89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D3"/>
    <w:rsid w:val="00377829"/>
    <w:rsid w:val="00AD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142D2F-571C-440B-9426-D29377BD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7D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D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27D3"/>
    <w:pPr>
      <w:ind w:left="720"/>
      <w:contextualSpacing/>
    </w:pPr>
  </w:style>
  <w:style w:type="paragraph" w:customStyle="1" w:styleId="Standard">
    <w:name w:val="Standard"/>
    <w:rsid w:val="00AD27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egenda1">
    <w:name w:val="Legenda1"/>
    <w:basedOn w:val="Normalny"/>
    <w:next w:val="Normalny"/>
    <w:rsid w:val="00AD27D3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b/>
      <w:bCs/>
      <w:kern w:val="2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AD27D3"/>
    <w:pPr>
      <w:spacing w:line="240" w:lineRule="auto"/>
      <w:ind w:left="720"/>
      <w:contextualSpacing/>
    </w:pPr>
    <w:rPr>
      <w:rFonts w:ascii="Calibri" w:eastAsia="Calibri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7D3"/>
  </w:style>
  <w:style w:type="paragraph" w:styleId="Stopka">
    <w:name w:val="footer"/>
    <w:basedOn w:val="Normalny"/>
    <w:link w:val="StopkaZnak"/>
    <w:uiPriority w:val="99"/>
    <w:unhideWhenUsed/>
    <w:rsid w:val="00AD2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853</Words>
  <Characters>5122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Jasik</dc:creator>
  <cp:keywords/>
  <dc:description/>
  <cp:lastModifiedBy>Joanna Jasik</cp:lastModifiedBy>
  <cp:revision>1</cp:revision>
  <dcterms:created xsi:type="dcterms:W3CDTF">2020-07-05T19:28:00Z</dcterms:created>
  <dcterms:modified xsi:type="dcterms:W3CDTF">2020-07-05T19:30:00Z</dcterms:modified>
</cp:coreProperties>
</file>