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47" w:rsidRDefault="00A63F47" w:rsidP="00A63F47">
      <w:pPr>
        <w:pStyle w:val="Standard"/>
      </w:pPr>
      <w:bookmarkStart w:id="0" w:name="_GoBack"/>
      <w:bookmarkEnd w:id="0"/>
      <w:r>
        <w:rPr>
          <w:rFonts w:ascii="Calibri Light" w:hAnsi="Calibri Light" w:cs="Times New Roman"/>
          <w:b/>
        </w:rPr>
        <w:t xml:space="preserve">  Inkubator transportowy, urządzenie do wentylacji noworodka w trakcie transportu – szt.1.</w:t>
      </w:r>
    </w:p>
    <w:p w:rsidR="00A63F47" w:rsidRDefault="00A63F47" w:rsidP="00A63F47">
      <w:pPr>
        <w:pStyle w:val="Akapitzlist"/>
        <w:numPr>
          <w:ilvl w:val="0"/>
          <w:numId w:val="7"/>
        </w:numPr>
      </w:pPr>
      <w:r>
        <w:rPr>
          <w:rFonts w:ascii="Calibri Light" w:hAnsi="Calibri Light" w:cs="Times New Roman"/>
        </w:rPr>
        <w:t>Nazwa sprzętu: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Model: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Typ: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Rok prod.: nie starszy niż 2019 (sprzęt fabrycznie nowy, nieużywany, nierekondycjonowany):</w:t>
      </w:r>
    </w:p>
    <w:p w:rsidR="00A63F47" w:rsidRDefault="00A63F47" w:rsidP="00A63F47">
      <w:pPr>
        <w:pStyle w:val="Akapitzlist"/>
        <w:numPr>
          <w:ilvl w:val="0"/>
          <w:numId w:val="1"/>
        </w:numPr>
      </w:pPr>
      <w:r>
        <w:rPr>
          <w:rFonts w:ascii="Calibri Light" w:hAnsi="Calibri Light" w:cs="Times New Roman"/>
        </w:rPr>
        <w:t>Producent:</w:t>
      </w:r>
    </w:p>
    <w:tbl>
      <w:tblPr>
        <w:tblW w:w="1297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6521"/>
        <w:gridCol w:w="2410"/>
        <w:gridCol w:w="2977"/>
      </w:tblGrid>
      <w:tr w:rsidR="00A63F47" w:rsidTr="00A63F4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</w:rPr>
              <w:t>Parametr oferowany</w:t>
            </w: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8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  <w:lang w:eastAsia="ar-SA"/>
              </w:rPr>
              <w:t>Fabrycznie nowy, niepoekspozycyjny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bCs/>
              </w:rPr>
              <w:t> </w:t>
            </w: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Aparat do wspomagania oddechu metodą nCPAP u noworodków i wcześniaków z możliwością manualnego podania wdechu.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</w:pPr>
            <w:r>
              <w:rPr>
                <w:rFonts w:ascii="Calibri Light" w:eastAsia="Times New Roman" w:hAnsi="Calibri Light" w:cs="Times New Roman"/>
              </w:rPr>
              <w:t> </w:t>
            </w: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Spełniający parametry techniczne: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Wielkość i waga: wymiary maksymalne: 25x27x35 cm; waga aparatu max. 10 kg.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Zakres temperatury pracy min. 10-40</w:t>
            </w:r>
            <w:r>
              <w:rPr>
                <w:rFonts w:ascii="Calibri Light" w:eastAsia="Times New Roman" w:hAnsi="Calibri Light" w:cs="Times New Roman"/>
                <w:vertAlign w:val="superscript"/>
                <w:lang w:eastAsia="ar-SA"/>
              </w:rPr>
              <w:t>0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C.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Poziom głośności w czasie pracy ≤42 dB.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-AC 230V +/-10% (zasilacz wbudowany w aparat)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-12 i 24VDC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 wbudowanego akumulatora zapewniające min. 170 min. Pracy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pobór mocy: max.70W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 gazowe: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powietrze i tlen ze źródła sprężonych gazów w zakresie 2-6,5 BAR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wbudowany port komunikacji min. RS232 oraz USB,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wbudowany mieszalnik gazów- elektroniczny (nie dopuszcza się rotametrów ręcznych)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Wymaganie dotyczące kalibracji: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automatyczna kalibracja czujnika tlenu (bez ingerencji użytkownika)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kalibracji czujnika tlenu w trakcie prowadzonej terapii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trybów oddechowych: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umożliwia wspomaganie oddechu metodą nCPAP na dwóch poziomach ciśnienia – duoPAP,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oddech manualny w zakresie 2-30 sekund, podawany osobnym przyciskiem umieszczonym na aparacie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parametrów oddechowych regulowanych: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płynna regulacja stężenia tlenu w zakresie 21-100%,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posiada funkcję preoksygenacji o regulowanym czasie o zakresie 23-100%,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płynna regulacja czasu wdechu co 0,1 sek z zakresem czasu wdechu od 0,15 do 15 sek,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zakres czasu wdechu od 0,3 do 25 sekund,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zakres częstotliwości oddechowej od 2 do 60 odd/min,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posiada funkcję bezpośredniej regulacji wartości ciśnienia PEEP/CPAP w zakresie min. 2-13 cm H2O,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Funkcje regulacji ciśnienia podwyższonego poziomu w zakresie min. 5-15 cm H2O, ciśnienie ręczne min. 5-15 cmH2O.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Obrazowanych parametrów oddechowych: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obrazowanie stężenia tlenu w 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- obrazowanie ciśnień średnich, szczytowych i końcowowydechowych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ab/>
            </w:r>
            <w:r>
              <w:rPr>
                <w:rFonts w:ascii="Calibri Light" w:eastAsia="Times New Roman" w:hAnsi="Calibri Light" w:cs="Times New Roman"/>
                <w:lang w:eastAsia="ar-SA"/>
              </w:rPr>
              <w:tab/>
            </w:r>
          </w:p>
          <w:p w:rsidR="00A63F47" w:rsidRDefault="00A63F47" w:rsidP="00A63F47">
            <w:pPr>
              <w:pStyle w:val="Standard"/>
              <w:spacing w:line="100" w:lineRule="atLeast"/>
            </w:pPr>
          </w:p>
          <w:p w:rsidR="00A63F47" w:rsidRPr="00A63F47" w:rsidRDefault="00A63F47" w:rsidP="00A63F47">
            <w:pPr>
              <w:pStyle w:val="Standard"/>
              <w:spacing w:line="100" w:lineRule="atLeast"/>
              <w:rPr>
                <w:rFonts w:asciiTheme="minorHAnsi" w:hAnsiTheme="minorHAnsi" w:cstheme="minorHAnsi"/>
              </w:rPr>
            </w:pPr>
            <w:r w:rsidRPr="00A63F47">
              <w:rPr>
                <w:rFonts w:asciiTheme="minorHAnsi" w:hAnsiTheme="minorHAnsi" w:cstheme="minorHAnsi"/>
              </w:rPr>
              <w:lastRenderedPageBreak/>
              <w:t>Wymagania dotyczące ekranu: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Wbudowany kolorowy ekran LCD dotykowy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Przekątna ekranu min. 5,5”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przełączenia podświetlenia ekranu w tryb nocny posiada funkcję Blokady ekranu dotykowego: ręczną i automatyczną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ar-SA"/>
              </w:rPr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Funkcję STANDBY (stan gotowości).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funkcji użytkowych urządzenia: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Komunikacja z użytkownikiem w języku polskim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 wprowadzenia danych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funkcja zapamiętywania i obrazowania trendów monitorowanych parametrów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pamięć parametrów z min. ostatnich 5 dni z możliwością ich zapisu na zewnętrznej pamięci  USB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Możliwość zapisu historii alarmów na zewnętrznej pamięci USB -funkcja wyświetlania Schematu graficznego z lokalizacją uszkodzeń prezentowanego na ekranie aparatu.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alarmów: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w alarmy akustyczne i optyczne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spadku ciśnienia w układzie oddechowym z regulacją opóźnienia wyzwolenia alarmu w zakresie 1-10 sekund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przekroczenia ciśnienia w układzie oddechowym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Alarm stężenia tlenu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Automatyczne ustawienia granic alarmowych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Regulacja głośności alarmów  min. 3 stopnie.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możliwości rozbudowy urządzenia: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o automatyczną regulację składu mieszaniny oddechowej bazującą na pomiarze saturacji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- o funkcję synchronizacji (ze spontanicznym wysiłkiem oddechowym pacjenta) zmiany z niskiego na wysoki poziom CPAP – „westchnienia”, metodą przepływową, bez stosowania czujników brzusznych pacjenta.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Nawilżacz z automatyczną kontrolą temperatury i nawilżania spełniający wymogi: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wyświetlanie aktualnej temperatury płytki grzewczej,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wyświetlanie aktualnej temperatury gazów na wyjściu z komory nawilżacza, wyświetlanie aktualnej temperatury gazów w układzie oddechowym pacjenta, wyświetlacz LED czterocyfrowy, waga bez komory maks. 3,0 kg, zasilanie 230V, 50Hz, moc maks. 210W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Komora nawilżacza spełniająca wymogi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jednorazowa, pasująca do nawilżacza, dla noworodków, z wbudowanym systemem utrzymania wilgotności na stałym poziomie – nadająca się do używania przez okres min. 7 dni u jednego pacjenta, pakowana pojedynczo, posiadająca informacje o terminie ważności  -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Układ oddechowy noworodkowy z generatorem IF spełniający wymogi: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Rury z zabezpieczeniem  przeciwdrobnoustrojowym opartym na działaniu jonów srebra, złożony z: odcinka wdechowego podgrzewanego dł. 1,2 m, Ø wew. 10 mm, odcinka wydechowego niepodgrzewanego, łącznika nawilżacza z respiratorem dł. 0,6 m,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końcówek donosowych (3 szt.), odcinka pomiarowego dł. 2,1 m, kołyski do zamocowania generatora na czepcu, generatora (wymóg konieczny) –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Adapter łączący komorę nawilżacza – min. 3 szt.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Maseczka donosowa min. w 3 rozmiarach – min. po 2 szt. z każdego rozmiaru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Czepiec do terapii wymiennych w min. 5 rozmiarach – przeznaczony do nieinwazyjnego wspomagania oddechu umożliwiający zamocowanie generatora oraz do stosowania w terapii tlenowej wysokimi przepływami umożliwiający zamocowanie kaniuli nosowej, z regulacją obwodu głowy, wykonany z miękkiego materiału kompozytowego o właściwościach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odpornych na rozciąganie i deformację, zapewniającego przepuszczalność  powietrza i ograniczającego przesuwanie główki, z możliwością uzyskania dostępu do naczyń pacjenta, z rzepami do mocowania i miarką – min. 6 szt. różnych rozmiarów.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</w:rPr>
            </w:pPr>
          </w:p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Inkubator transportowy.</w:t>
            </w: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 w podstawę jezdną spełniającą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Dostosowana do transportu wewnątrzszpitalnego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kółka o Ø 150-200 mm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 do pchania lub ciągnięcia zestawu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uchwyty do dwóch butli gazowych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miejsce do wbudowania UPS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- stojak do mocowania respiratora zintegrowany z podstawą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jezdną.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Spełniający parametry techniczne: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Zasilanie  AC 230V ±10%, 50 Hz.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UPS spełniający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moc min. 1800 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zapewnia zasilanie inkubatora oraz nawilżacza podczas transportu przez min 60 min.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Wejściowy współczynnik mocy &gt;0,99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Sprawność &gt;92%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Czas ładowania max. 4 godziny do pojemności 90%.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Zewnętrzny, kolorowy ekran dotykowy LCD min. 7”, z możliwością regulacji wysokości oraz kąta odchylenia umożliwiającą obserwację i obsługę ekranu z lewej i prawej strony inkubatora.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butlę do powietrza z reduktorem – 1 kpl.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butlę do tlenu z reduktorem- 1 kpl.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Wymaganie dotyczące układu monitorowania: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Czujniki pomiarowe zintegrowane w jednej wyjmowanej głowicy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układ mierzy i podaje w formie cyfrowej parametry: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temperaturę na skórze noworodka,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temperaturę w powietrzu pod kopułą inkubatora,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stężenie tlenu pod kopułą inkubatora,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informacja o wykorzystaniu mocy grzałki w stopniach lub %.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rozbudowy o wbudowany pulsoksymetr w technologii Nellcor/Massino.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alarmów bezpieczeństwa: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posiada alarmy akustyczno-optyczne dla: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lub spadku nastawionej temperatury na skórze w układzie regulacji automatycznej (servo)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maksymalnej dopuszczalnej temperatury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przekroczenia górnej i dolnej granicy ustawionego stężenia tlenu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-- braku lub niskiego poziomu wody w nawilżaczu.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Kopuła inkubatora spełniająca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Konstrukcja kopuły dwuścienna,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Górna część kopuły zdejmowana bez użycia narzędzi,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Otwierane 2 długie ścianki kopuły – przednia i tylna,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Otwory pielęgnacyjne min. 6 sztuk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Uszczelnione otwory (przepusty) w kopule inkubatora na rury, przewody monitorowania, cewniki umożliwiające wyjęcie dziecka z inkubatora bez odłączania (min. 8 otworów).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Leże materaca i materacyk spełniające kryteria: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leże materaca otoczone wewnętrznymi ściankami zabezpieczającymi pacjenta przed wypadnięciem z inkubatora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Materacyk pokryty materiałem zmywalnym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dopompowania materacyka do kształtu i masy ciała pacjenta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Szuflada umożliwiająca wprowadzenie kasety rtg pod materacyk bez konieczności ruszania dziecka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Regulacja kąta nachylenia materacyka w sposób płynny i cichy w zakresie min. 13 stopni, dostępna na zewnątrz inkubatora z obu stron.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 xml:space="preserve">Wymagania dotyczące komfortu cieplnego pacjenta i ochrony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przed hałasem: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System cyrkulacji powietrza pod kopułą inkubatora – dwustrumieniowy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Skuteczna automatyczna kurtyna ciepłego powietrza zapobiegająca wychłodzeniu wnętrza po otwarciu ścianki przedniej kopuły.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Poziom głośności wewnątrz kopuły w decybelach w czasie                                  pracy inkubatora  ≤45 dB.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nawilżania inkubatora: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 w układ automatycznej regulacji nawilżania (servo) w zakresie min. do 95% ustawiany z rozdzielczością 1%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Zbiornik na wodę umieszczony  poza przedziałem pacjenta, brak bezpośredniego kontaktu wody w zbiorniku z powietrzem obiegającym przedział noworodka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Aktywne nawilżanie -  podgrzewanie wody do temperatury wrzenia.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regulacji temperatury w inkubatorze: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układ automatycznej regulacji  temperatury (servo) bazujący na pomiarach temperatury  skóry noworodka w zakresie 34-38 ̊C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posiada układ ręcznej regulacji  temperatury (manual control) powietrza pod kopułą nastawiany w zakresie :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23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-38΄C.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podawania tlenu biernie do inkubatora: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wyposażony w układ automatycznej regulacji stężenia tlenu  (servo) pod kopułą. Układ ogranicza stężenie tlenu pod kopułą do max. 65%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- wyposażony w oxymetr do pomiaru stężenia tlenu pod kopułą z układami alarmów zintegrowany z inkubatorem (wbudowany).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filtrów: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 filtr wejściowy powietrza pobieranego z otoczenia (2 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informacja o konieczności wymiany filtra powietrza wyświetlana na ekranie inkubatora.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3"/>
              </w:numPr>
              <w:spacing w:line="100" w:lineRule="atLeast"/>
              <w:jc w:val="center"/>
              <w:rPr>
                <w:rFonts w:ascii="Calibri Light" w:eastAsia="Times New Roman" w:hAnsi="Calibri Light" w:cs="Times New Roman"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 temperatury skóry do układu regulacji (1 sztuka)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pokrowce bawełniane na  materacyk (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przylepce odblaskowe do mocowania czujnika temperatury (8 sztuk),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pokrowiec bawełniany na inkubator z jedną stroną otwartą.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both"/>
              <w:rPr>
                <w:rFonts w:ascii="Calibri Light" w:eastAsia="Times New Roman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251" w:lineRule="auto"/>
              <w:jc w:val="center"/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9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 xml:space="preserve">Czas skutecznej naprawy z użyciem  części zamiennych licząc od momentu zgłoszenia awarii – max 6 dni roboczych  rozumiane jako </w:t>
            </w:r>
            <w:r>
              <w:rPr>
                <w:rFonts w:ascii="Calibri Light" w:hAnsi="Calibri Light" w:cs="Times New Roman"/>
              </w:rPr>
              <w:lastRenderedPageBreak/>
              <w:t>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lastRenderedPageBreak/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A63F47">
        <w:tblPrEx>
          <w:tblCellMar>
            <w:top w:w="0" w:type="dxa"/>
            <w:bottom w:w="0" w:type="dxa"/>
          </w:tblCellMar>
        </w:tblPrEx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4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A63F47" w:rsidRDefault="00A63F47" w:rsidP="00A63F47">
      <w:pPr>
        <w:pStyle w:val="Standard"/>
        <w:rPr>
          <w:rFonts w:ascii="Calibri Light" w:hAnsi="Calibri Light" w:cs="Times New Roman"/>
          <w:b/>
        </w:rPr>
      </w:pPr>
    </w:p>
    <w:p w:rsidR="00A63F47" w:rsidRDefault="00A63F47" w:rsidP="00A63F47">
      <w:pPr>
        <w:pStyle w:val="Standard"/>
      </w:pPr>
      <w:r>
        <w:rPr>
          <w:rFonts w:ascii="Calibri Light" w:hAnsi="Calibri Light" w:cs="Times New Roman"/>
          <w:b/>
        </w:rPr>
        <w:t>lub aparat równoważny:</w:t>
      </w:r>
    </w:p>
    <w:p w:rsidR="00A63F47" w:rsidRDefault="00A63F47" w:rsidP="00A63F47">
      <w:pPr>
        <w:pStyle w:val="Akapitzlist"/>
        <w:numPr>
          <w:ilvl w:val="0"/>
          <w:numId w:val="10"/>
        </w:numPr>
      </w:pPr>
      <w:r>
        <w:rPr>
          <w:rFonts w:ascii="Calibri Light" w:hAnsi="Calibri Light" w:cs="Times New Roman"/>
        </w:rPr>
        <w:t>Nazwa sprzętu: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Model: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Typ: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Rok prod.: nie starszy niż 2019 (sprzęt fabrycznie nowy, nieużywany, nierekondycjonowany):</w:t>
      </w:r>
    </w:p>
    <w:p w:rsidR="00A63F47" w:rsidRDefault="00A63F47" w:rsidP="00A63F47">
      <w:pPr>
        <w:pStyle w:val="Akapitzlist"/>
        <w:numPr>
          <w:ilvl w:val="0"/>
          <w:numId w:val="2"/>
        </w:numPr>
      </w:pPr>
      <w:r>
        <w:rPr>
          <w:rFonts w:ascii="Calibri Light" w:hAnsi="Calibri Light" w:cs="Times New Roman"/>
        </w:rPr>
        <w:t>Producent:</w:t>
      </w:r>
    </w:p>
    <w:tbl>
      <w:tblPr>
        <w:tblW w:w="1304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393"/>
        <w:gridCol w:w="2410"/>
        <w:gridCol w:w="2977"/>
      </w:tblGrid>
      <w:tr w:rsidR="00A63F47" w:rsidTr="0079120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Opis parametru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Parametr graniczny-wymagany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Parametr oferowany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b/>
                <w:lang w:eastAsia="pl-PL"/>
              </w:rPr>
              <w:t>Zestaw do transportu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Aparat do wspomagania oddechu metodą nCPAP u noworodków i wcześniaków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Może być stosowany u wcześniaków o wadze od 0,5 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Wykorzystuje efekt Coanda dla zmiany kierunku przepływu gazów (generator z przerzutnikiem strumieni)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sieciowe 230V, 50Hz ±10% (zasilacz wbudowany w aparat)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12 i 24 VDC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z wbudowanego akumulatora zapewniające min. 170 minut pracy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gazowe powietrze i tlen ze źródła sprężonych gazów w  zakresie  2,0-6,0 BAR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Pobór mocy max. 70W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ar-SA"/>
              </w:rPr>
              <w:t>Wielkość i waga: wymiary maksymalne: 35x35x35 cm (+/- 5 cm);</w:t>
            </w:r>
          </w:p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ar-SA"/>
              </w:rPr>
              <w:t>waga aparatu max. 15 kg.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port komunikacji min. RS232 oraz USB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mieszalnik gazów - elektroniczny (nie dopuszcza się rotametrów ręcznych)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Automatyczna kalibracja czujnika tlenu (bez ingerencji użytkownika)</w:t>
            </w:r>
          </w:p>
          <w:p w:rsidR="00A63F47" w:rsidRDefault="00A63F47" w:rsidP="00A63F47">
            <w:pPr>
              <w:pStyle w:val="Standard"/>
              <w:spacing w:line="100" w:lineRule="atLeast"/>
              <w:ind w:firstLine="15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możliwość kalibracji czujnika tlenu w trakcie prowadzonej terapii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Temperatury pracy min. 10-40 stopni C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705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Poziom głośności w decybelach w czasie pracy ≤ 45 dB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705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Tryby oddechowe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Umożliwia wspomaganie oddechu metodą nCPAP na dwóch poziomach ciśnienia – duoPAP (NIPPV),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nCPAP, Apnoea CPAP, SNIPPV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ind w:firstLine="15"/>
            </w:pPr>
            <w:r>
              <w:rPr>
                <w:rFonts w:ascii="Calibri Light" w:eastAsia="Arial Unicode MS" w:hAnsi="Calibri Light" w:cs="Times New Roman"/>
                <w:lang w:eastAsia="pl-PL"/>
              </w:rPr>
              <w:t>Terapia tlenowa wysokim przepływem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ind w:firstLine="15"/>
              <w:rPr>
                <w:rFonts w:ascii="Calibri Light" w:eastAsia="Arial Unicode MS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Arial Unicode MS" w:hAnsi="Calibri Light" w:cs="Times New Roman"/>
                <w:lang w:eastAsia="pl-PL"/>
              </w:rPr>
            </w:pPr>
            <w:r>
              <w:rPr>
                <w:rFonts w:ascii="Calibri Light" w:eastAsia="Arial Unicode MS" w:hAnsi="Calibri Light" w:cs="Times New Roman"/>
                <w:lang w:eastAsia="pl-PL"/>
              </w:rPr>
              <w:t>Parametry oddechowe regulowane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automatycznej kompensacji nieszczelności układu oddechowego do 25%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Stężenie tlenu 21 do 100% (regulacja płynna)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preoksygenacji regulowana w zakresie od 23-100% oraz jej czas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Czas wdechu od 0,15 do 15 sekund, regulowany płynnie co 0,1 sek.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Czas wydechu od 0,4 do 30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Częstość oddechowa 2-60 odd/min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bezpośredniej regulacji wartości ciśnienia PEEP/CPAP  min.  2-13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regulacji ciśnienia podwyższonego poziomu min. 5-15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Ciśnienie Ręczne min. 5-15 cmH2O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Oddech manualny w zakresie 2-30 sekund, podawany osobnym przyciskiem umieszczonym na aparacie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Przepływ min. 0-19 l/min     (regulacja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płynna)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Obrazowane parametry oddechowe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Stężenie tlenu w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Ciśnienie średnie, szczytowe i końcowo wydechowe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Ekran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Wbudowany kolorowy ekran dotykowy LCD o przekątnej min. 5,5"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Posiada funkcję  zapamiętywania i obrazowania trendów monitorowanych parametrów z min. ostatnich 2 dni z możliwością ich zapisu na zewnętrznej pamięci USB</w:t>
            </w:r>
          </w:p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wyświetlania schematu graficznego z lokalizacją uszkodzeńprazentowanego na ekranie aparatu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Komunikacja z użytkownikiem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wprowadzenia danych pacjenta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Blokada ekranu dotykowego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Funkcja STANDBY (stan gotowości)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Alarmy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Wyposażony w alarmy akustyczne i optyczne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spadku ciśnienia w układzie oddechowym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przekroczenia ciśnienia w układzie oddechowym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 stężenia tlenu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Automatyczne ustawienia granic alarmowych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opóźnienia wyzwolenia alarmu spadku ciśnienia w zakresie 1-10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i/>
                <w:lang w:eastAsia="pl-PL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głośności alarmów min. 3 stopnie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50"/>
              </w:tabs>
              <w:ind w:left="-15" w:firstLine="15"/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Wyposażenie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Nawilżacz z automatyczną i manualną kontrolą temperatury i nawilżania: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automatyczne sterowanie poziomem wody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łatwa regulacja poziomu nawilżenia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płytki grzewczej,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gazów na wyjściu z komory nawilżacza,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wyświetlanie aktualnej temperatury gazów w układzie oddechowym pacjenta,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wyświetlacz TFT 3,5”,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waga 2,9 kg (bez komory),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zasilanie 230V, 50Hz,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moc max. 210W.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schematy graficzne na ekranie z lokalizacją błędów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Trzy tryby działania: inwazyjny, nieinwazyjny, użytkownika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Komora nawilżacza jednorazowa dla noworodków z wbudowanym systemem utrzymania wilgotności na stałym poziomie - nadająca się do używana przez okres min. 7 dni u jednego pacjenta (komory wraz z informacją o terminie ważności, pakowane pojedynczo) -   3 szt.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oddechowy z podgrzewanym ramieniem wdechowym (jednorazowy) z zabezpieczeniem przeciwdrobnoustrojowym o udowodnionej skuteczności – min. 3 szt.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 skład zestawu wchodzi: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wdechowy podgrzewany dł. 1,2 m, średnica wew. 10 mm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wydechowy niepodgrzewany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łączący nawilżacz z respiratorem 0,6 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końcówka donosowa (min 3 szt.)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- odcinek pomiarowy</w:t>
            </w:r>
          </w:p>
          <w:p w:rsidR="00A63F47" w:rsidRDefault="00A63F47" w:rsidP="00A63F47">
            <w:pPr>
              <w:pStyle w:val="Standard"/>
              <w:numPr>
                <w:ilvl w:val="0"/>
                <w:numId w:val="12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generator + kołyski mocowania generatora na czepcu (min.3 szt)</w:t>
            </w:r>
          </w:p>
          <w:p w:rsidR="00A63F47" w:rsidRDefault="00A63F47" w:rsidP="00A63F47">
            <w:pPr>
              <w:pStyle w:val="Standard"/>
              <w:numPr>
                <w:ilvl w:val="0"/>
                <w:numId w:val="12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adapter łączący komorę nawilżacza (min.3 szt)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Maseczka donosowa min. w 3  rozmiarach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Czapeczka/czepiec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>do terapii wymiennych w min. 5 rozmiarach – przeznaczony do nieinwazyjnego wspomagania oddechu umożliwiający zamocowanie generatora oraz do stosowania w terapii tlenowej wysokimi przepływami umożliwiający zamocowanie kaniuli nosowej, z regulacją obwodu głowy, odporne na rozciąganie i deformację  – min. 6 szt. różnych rozmiarów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rPr>
                <w:rFonts w:ascii="Calibri Light" w:eastAsia="Times New Roman" w:hAnsi="Calibri Light" w:cs="Times New Roman"/>
                <w:lang w:eastAsia="zh-CN"/>
              </w:rPr>
            </w:pP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/>
                <w:lang w:eastAsia="pl-PL"/>
              </w:rPr>
              <w:t>ZESTAW DO TRANSPORTU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Inkubator przeznaczony do transotu noworodka wewnątrzszpitalnego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Wyposażony w podstawę jezdną zintegrowaną, łatwy do manewrowania  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uchwyty do dwóch butli gazowych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miejsce do wbudowania UPS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stojak do mocowania respiratora zintegrowany z podstawą jezdną.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Wszystkie kółka wyposażone w hamulce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Zasilanie sieciowe 230 V, 50 Hz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wyposazony w UPS spełniający kryteria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o mocy min. 1800 W,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zapewniający zasilanie zestawu z nawilżaczem przez min. 60 min.</w:t>
            </w:r>
          </w:p>
          <w:p w:rsidR="00A63F47" w:rsidRDefault="00A63F47" w:rsidP="00A63F47">
            <w:pPr>
              <w:pStyle w:val="Standard"/>
              <w:numPr>
                <w:ilvl w:val="0"/>
                <w:numId w:val="13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czas ładowania do poj. 90% maksymalnie 4 godziny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Wyposażony w:</w:t>
            </w:r>
          </w:p>
          <w:p w:rsidR="00A63F47" w:rsidRDefault="00A63F47" w:rsidP="00A63F47">
            <w:pPr>
              <w:pStyle w:val="Standard"/>
              <w:numPr>
                <w:ilvl w:val="0"/>
                <w:numId w:val="14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butlę do powietrza z reduktorem 1 kpl</w:t>
            </w:r>
          </w:p>
          <w:p w:rsidR="00A63F47" w:rsidRDefault="00A63F47" w:rsidP="00A63F47">
            <w:pPr>
              <w:pStyle w:val="Standard"/>
              <w:numPr>
                <w:ilvl w:val="0"/>
                <w:numId w:val="14"/>
              </w:numPr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butlę do tlenu z reduktorem 1 kpl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Materacyk pokryty materiałem zmywalnym, możliwość dopompowania materacyka do kształtu i masy pacjenta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leże materaca otoczone ściankami zbezpieczającymi przed przesuwaniem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Po dwa otwory pielęgnacyjne na ściankach bocznych i min. 1 od strony czołowej. Otwory pielęgnacyjne z cichym zamykaniem.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System cyrkulacji powietrza pod kopułą tworzący kurtynę, zwiększany przy otwarciu ścianki przedniej/ bocznej, zapobiegająca wychłodzeniu wnetrza po otwarciu  Dysze wylotu powietrza w podstawie leża skierowane pionowo do góry.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Regulacja pochylenia materacyka +/-12 stopni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dostępna na zewnątrz inkubatora z obu stron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Otwierana ścianka boczna z podwójnym zabezpieczeniem przed przypadkowym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otwarciem.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Podstawa materacyka wysuwana obustronnie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79120D">
            <w:pPr>
              <w:pStyle w:val="Standard"/>
              <w:tabs>
                <w:tab w:val="left" w:pos="4465"/>
              </w:tabs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Prowadnice do wprowadzenia kasety rtg pod materacyk bez konieczności przemieszczania dziecka, ze znacznikami pozycji kasety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Konstrukcja kopuły dwuścienna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val="en-US" w:eastAsia="pl-PL"/>
              </w:rPr>
              <w:t>górna część kopuły zdejmowana bez uzycia narzędzi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Uszczelnione otwory (przepusty) na rury, przewody monitorowania, cewniki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Automatyczny dobór temperatury komfortu cieplnego dla przyjmowanego noworodka na podstawie: wieku ciążowego, wagi oraz wieku urodzeniowego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Głośniki alarmów umieszczone w sposób ograniczający poziom hałasu oddziałującego na pacjenta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Średni poziom hałasu pod kopułą 40dB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System bezdotykowego wyciszania alarmów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nawilżania (servo)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Zakres regulacji nawilżania min do90)%, z rozdzielczością 1 %.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79120D">
            <w:pPr>
              <w:pStyle w:val="Akapitzlist"/>
              <w:numPr>
                <w:ilvl w:val="0"/>
                <w:numId w:val="5"/>
              </w:numPr>
              <w:ind w:right="-104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Zbiornik na wodę umieszczony poza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przedziałem pacjenta. Nie dopuszcza się bezpośredniego kontaktu wody w zbiorniku z powietrzem obiegającym przedział noworodka. Poziom wody w zbiorniku, widoczny dla personelu.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Pr="0079120D" w:rsidRDefault="0079120D" w:rsidP="0079120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System nawilżania i podaży nawilżonego powietrza do przestrzeni inkubatora niwelujący drobnoustroje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stężenia tlenu (servo) pod kopułą z ograniczeniem do max 65%, wyposażony w oksymetr zintegrowany z inkubatorem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Czujniki pomiarowe zintegrowane w jednej wyjmowanej głowicy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temperatury (servo) bazujący na pomiarach temperatury skóry noworodka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Układ automatycznej regulacji temperatury (servo) bazujący na pomiarach temperatury powietrza w kopule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Panel sterujący z dotykowym kolorowym wyświetlaczem (ekranem) min 7 cali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Ekran sterowania i wyświetlania dostępny z obu stron inkubatora.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 xml:space="preserve">Jednoczesne cyfrowe wyświetlanie temperatury nastawionej i rzeczywistej </w:t>
            </w: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(zmierzonej)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Alarmy akustyczno-optyczne monitorowanych parametrów oraz braku wody w pojemniku nawilżacza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Wykonywanie automatycznie testu sprawdzającego po włączeniu do sieci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filtrów: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Wyposażony w filtr wejściowy powietrza pobieranego z otoczenia (2 sztuki)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- informacja o konieczności wymiany filtra powietrza wyświetlana na ekranie inkubatora.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Szyny umożliwiające  mocowanie akcesoriów do inkubatora min.2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przesyłania danych do urządzeń zewnętrznych; wbudowane połączenia IT (min.2)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79120D" w:rsidP="0079120D">
            <w:pPr>
              <w:pStyle w:val="Standard"/>
              <w:tabs>
                <w:tab w:val="left" w:pos="3135"/>
              </w:tabs>
            </w:pPr>
            <w:r>
              <w:rPr>
                <w:rFonts w:ascii="Calibri Light" w:eastAsia="Times New Roman" w:hAnsi="Calibri Light" w:cs="Times New Roman"/>
                <w:lang w:eastAsia="pl-PL"/>
              </w:rPr>
              <w:t>Możliwość rozbudowy o wbudowany pulsoksymetr w technologii Massimo.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Pr="0079120D" w:rsidRDefault="0079120D" w:rsidP="00A63F4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12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Wymagania dotyczące dodatkowego wyposażenia :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czujnik temperatury skóry do układu regulacji (1 sztuka)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pokrowce bawełniane na  materacyk (</w:t>
            </w:r>
            <w:r>
              <w:rPr>
                <w:rFonts w:ascii="Calibri Light" w:eastAsia="Times New Roman" w:hAnsi="Calibri Light" w:cs="Times New Roman"/>
                <w:b/>
                <w:lang w:eastAsia="ar-SA"/>
              </w:rPr>
              <w:t>2</w:t>
            </w:r>
            <w:r>
              <w:rPr>
                <w:rFonts w:ascii="Calibri Light" w:eastAsia="Times New Roman" w:hAnsi="Calibri Light" w:cs="Times New Roman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lang w:eastAsia="ar-SA"/>
              </w:rPr>
              <w:lastRenderedPageBreak/>
              <w:t>sztuki)</w:t>
            </w:r>
          </w:p>
          <w:p w:rsidR="00A63F47" w:rsidRDefault="00A63F47" w:rsidP="00A63F47">
            <w:pPr>
              <w:pStyle w:val="Standard"/>
              <w:spacing w:line="100" w:lineRule="atLeast"/>
            </w:pPr>
            <w:r>
              <w:rPr>
                <w:rFonts w:ascii="Calibri Light" w:eastAsia="Times New Roman" w:hAnsi="Calibri Light" w:cs="Times New Roman"/>
                <w:lang w:eastAsia="ar-SA"/>
              </w:rPr>
              <w:t>przylepce odblaskowe do mocowania czujnika temperatury (8 sztuk),</w:t>
            </w:r>
          </w:p>
          <w:p w:rsidR="00A63F47" w:rsidRDefault="00A63F47" w:rsidP="00A63F47">
            <w:pPr>
              <w:pStyle w:val="Standard"/>
              <w:tabs>
                <w:tab w:val="left" w:pos="4465"/>
              </w:tabs>
            </w:pPr>
            <w:r>
              <w:rPr>
                <w:rFonts w:ascii="Calibri Light" w:eastAsia="Times New Roman" w:hAnsi="Calibri Light" w:cs="Times New Roman"/>
                <w:lang w:eastAsia="ar-SA"/>
              </w:rPr>
              <w:t>pokrowiec bawełniany na inkubator z jedną stroną otwartą.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Times New Roman" w:hAnsi="Calibri Light" w:cs="Times New Roman"/>
                <w:lang w:eastAsia="pl-PL"/>
              </w:rPr>
              <w:lastRenderedPageBreak/>
              <w:t>TAK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jc w:val="center"/>
              <w:rPr>
                <w:rFonts w:ascii="Calibri Light" w:eastAsia="Times New Roman" w:hAnsi="Calibri Light" w:cs="Times New Roman"/>
                <w:lang w:eastAsia="zh-CN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tabs>
                <w:tab w:val="left" w:pos="4465"/>
              </w:tabs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tabs>
                <w:tab w:val="left" w:pos="4465"/>
              </w:tabs>
              <w:rPr>
                <w:rFonts w:ascii="Calibri Light" w:eastAsia="Times New Roman" w:hAnsi="Calibri Light" w:cs="Times New Roman"/>
                <w:lang w:eastAsia="pl-PL"/>
              </w:rPr>
            </w:pPr>
          </w:p>
        </w:tc>
      </w:tr>
      <w:tr w:rsidR="0079120D" w:rsidTr="0079120D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79120D">
            <w:pPr>
              <w:pStyle w:val="Standard"/>
              <w:tabs>
                <w:tab w:val="left" w:pos="4465"/>
              </w:tabs>
              <w:jc w:val="center"/>
              <w:rPr>
                <w:rFonts w:ascii="Calibri Light" w:eastAsia="Times New Roman" w:hAnsi="Calibri Light" w:cs="Times New Roman"/>
                <w:lang w:eastAsia="pl-PL"/>
              </w:rPr>
            </w:pPr>
            <w:r>
              <w:rPr>
                <w:rFonts w:ascii="Calibri Light" w:hAnsi="Calibri Light" w:cs="Times New Roman"/>
                <w:b/>
              </w:rPr>
              <w:t>GWARANCJA i SERWIS</w:t>
            </w: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15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79120D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79120D" w:rsidRDefault="0079120D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79120D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A63F47">
            <w:pPr>
              <w:pStyle w:val="Akapitzlist"/>
              <w:numPr>
                <w:ilvl w:val="0"/>
                <w:numId w:val="15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20D" w:rsidRDefault="0079120D" w:rsidP="00A63F47">
            <w:pPr>
              <w:pStyle w:val="Standard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20D" w:rsidRDefault="0079120D" w:rsidP="00A63F47">
            <w:pPr>
              <w:pStyle w:val="Standard"/>
              <w:jc w:val="center"/>
              <w:rPr>
                <w:rFonts w:ascii="Calibri Light" w:eastAsia="Lucida Sans Unicode" w:hAnsi="Calibri Light" w:cs="Times New Roman"/>
              </w:rPr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20D" w:rsidRDefault="0079120D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79120D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Autoryzowane, posiadające stosowne uprawnienia punkty serwisowe na terenie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Numer kontaktowy z serwisem Wykonawcy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Standard"/>
              <w:jc w:val="center"/>
            </w:pPr>
            <w:r>
              <w:rPr>
                <w:rFonts w:ascii="Calibri Light" w:eastAsia="Lucida Sans Unicode" w:hAnsi="Calibri Light" w:cs="Times New Roman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  <w:tr w:rsidR="00A63F47" w:rsidTr="0079120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Default="00A63F47" w:rsidP="00A63F47">
            <w:pPr>
              <w:pStyle w:val="Akapitzlist"/>
              <w:numPr>
                <w:ilvl w:val="0"/>
                <w:numId w:val="6"/>
              </w:numPr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</w:pPr>
            <w:r>
              <w:rPr>
                <w:rFonts w:ascii="Calibri Light" w:hAnsi="Calibri Light" w:cs="Times New Roman"/>
              </w:rPr>
              <w:t>Instrukcja użytkowania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F47" w:rsidRPr="0079120D" w:rsidRDefault="0079120D" w:rsidP="00A63F47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9120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F47" w:rsidRDefault="00A63F47" w:rsidP="00A63F47">
            <w:pPr>
              <w:pStyle w:val="Standard"/>
              <w:spacing w:line="251" w:lineRule="auto"/>
              <w:jc w:val="center"/>
              <w:rPr>
                <w:rFonts w:ascii="Calibri Light" w:hAnsi="Calibri Light" w:cs="Times New Roman"/>
              </w:rPr>
            </w:pPr>
          </w:p>
        </w:tc>
      </w:tr>
    </w:tbl>
    <w:p w:rsidR="00A63F47" w:rsidRDefault="00A63F47" w:rsidP="00A63F47">
      <w:pPr>
        <w:pStyle w:val="Standard"/>
        <w:rPr>
          <w:rFonts w:ascii="Calibri Light" w:hAnsi="Calibri Light" w:cs="Times New Roman"/>
          <w:b/>
        </w:rPr>
      </w:pPr>
    </w:p>
    <w:p w:rsidR="00377829" w:rsidRDefault="00377829"/>
    <w:sectPr w:rsidR="00377829" w:rsidSect="00A63F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47" w:rsidRDefault="00A63F47" w:rsidP="00A63F47">
      <w:pPr>
        <w:spacing w:after="0" w:line="240" w:lineRule="auto"/>
      </w:pPr>
      <w:r>
        <w:separator/>
      </w:r>
    </w:p>
  </w:endnote>
  <w:endnote w:type="continuationSeparator" w:id="0">
    <w:p w:rsidR="00A63F47" w:rsidRDefault="00A63F47" w:rsidP="00A6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47" w:rsidRDefault="00A63F47" w:rsidP="00A63F47">
      <w:pPr>
        <w:spacing w:after="0" w:line="240" w:lineRule="auto"/>
      </w:pPr>
      <w:r>
        <w:separator/>
      </w:r>
    </w:p>
  </w:footnote>
  <w:footnote w:type="continuationSeparator" w:id="0">
    <w:p w:rsidR="00A63F47" w:rsidRDefault="00A63F47" w:rsidP="00A6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47" w:rsidRDefault="00A63F47">
    <w:pPr>
      <w:pStyle w:val="Nagwek"/>
    </w:pPr>
    <w:r w:rsidRPr="008612BA"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22007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F47" w:rsidRDefault="00A63F47">
    <w:pPr>
      <w:pStyle w:val="Nagwek"/>
    </w:pPr>
  </w:p>
  <w:p w:rsidR="00A63F47" w:rsidRDefault="00A63F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B98"/>
    <w:multiLevelType w:val="multilevel"/>
    <w:tmpl w:val="9B7449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BB1D20"/>
    <w:multiLevelType w:val="multilevel"/>
    <w:tmpl w:val="1E0ADA8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D7202A"/>
    <w:multiLevelType w:val="multilevel"/>
    <w:tmpl w:val="6BB2E30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7B1E2F"/>
    <w:multiLevelType w:val="multilevel"/>
    <w:tmpl w:val="3F585FF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0A34971"/>
    <w:multiLevelType w:val="multilevel"/>
    <w:tmpl w:val="502AB2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1DB55F2"/>
    <w:multiLevelType w:val="multilevel"/>
    <w:tmpl w:val="B916361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9C02AE7"/>
    <w:multiLevelType w:val="multilevel"/>
    <w:tmpl w:val="1B3AC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3AD08DA"/>
    <w:multiLevelType w:val="multilevel"/>
    <w:tmpl w:val="7E48085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E71105B"/>
    <w:multiLevelType w:val="multilevel"/>
    <w:tmpl w:val="6E36AC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7"/>
    <w:rsid w:val="00377829"/>
    <w:rsid w:val="0079120D"/>
    <w:rsid w:val="00852239"/>
    <w:rsid w:val="00A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A711-32AC-41A9-B642-17B7A7C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47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3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A63F47"/>
    <w:pPr>
      <w:ind w:left="720"/>
    </w:pPr>
  </w:style>
  <w:style w:type="numbering" w:customStyle="1" w:styleId="WWNum6">
    <w:name w:val="WWNum6"/>
    <w:basedOn w:val="Bezlisty"/>
    <w:rsid w:val="00A63F47"/>
    <w:pPr>
      <w:numPr>
        <w:numId w:val="1"/>
      </w:numPr>
    </w:pPr>
  </w:style>
  <w:style w:type="numbering" w:customStyle="1" w:styleId="WWNum15">
    <w:name w:val="WWNum15"/>
    <w:basedOn w:val="Bezlisty"/>
    <w:rsid w:val="00A63F47"/>
    <w:pPr>
      <w:numPr>
        <w:numId w:val="2"/>
      </w:numPr>
    </w:pPr>
  </w:style>
  <w:style w:type="numbering" w:customStyle="1" w:styleId="WWNum16">
    <w:name w:val="WWNum16"/>
    <w:basedOn w:val="Bezlisty"/>
    <w:rsid w:val="00A63F47"/>
    <w:pPr>
      <w:numPr>
        <w:numId w:val="3"/>
      </w:numPr>
    </w:pPr>
  </w:style>
  <w:style w:type="numbering" w:customStyle="1" w:styleId="WWNum17">
    <w:name w:val="WWNum17"/>
    <w:basedOn w:val="Bezlisty"/>
    <w:rsid w:val="00A63F47"/>
    <w:pPr>
      <w:numPr>
        <w:numId w:val="4"/>
      </w:numPr>
    </w:pPr>
  </w:style>
  <w:style w:type="numbering" w:customStyle="1" w:styleId="WWNum18">
    <w:name w:val="WWNum18"/>
    <w:basedOn w:val="Bezlisty"/>
    <w:rsid w:val="00A63F47"/>
    <w:pPr>
      <w:numPr>
        <w:numId w:val="5"/>
      </w:numPr>
    </w:pPr>
  </w:style>
  <w:style w:type="numbering" w:customStyle="1" w:styleId="WWNum19">
    <w:name w:val="WWNum19"/>
    <w:basedOn w:val="Bezlisty"/>
    <w:rsid w:val="00A63F47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6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47"/>
    <w:rPr>
      <w:rFonts w:ascii="Calibri" w:eastAsia="Lucida Sans Unicode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6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47"/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2020-07-05T12:43:00Z</dcterms:created>
  <dcterms:modified xsi:type="dcterms:W3CDTF">2020-07-05T13:14:00Z</dcterms:modified>
</cp:coreProperties>
</file>