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3A" w:rsidRPr="00185595" w:rsidRDefault="00185595" w:rsidP="00185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  <w:sz w:val="22"/>
          <w:szCs w:val="22"/>
        </w:rPr>
      </w:pPr>
      <w:r w:rsidRPr="00185595">
        <w:rPr>
          <w:rFonts w:eastAsia="Arial"/>
          <w:b/>
          <w:color w:val="000000"/>
          <w:sz w:val="22"/>
          <w:szCs w:val="22"/>
        </w:rPr>
        <w:t>Pakiet nr 7 do Załącznika nr 2</w:t>
      </w:r>
    </w:p>
    <w:tbl>
      <w:tblPr>
        <w:tblW w:w="14884" w:type="dxa"/>
        <w:tblLayout w:type="fixed"/>
        <w:tblLook w:val="0400" w:firstRow="0" w:lastRow="0" w:firstColumn="0" w:lastColumn="0" w:noHBand="0" w:noVBand="1"/>
      </w:tblPr>
      <w:tblGrid>
        <w:gridCol w:w="14884"/>
      </w:tblGrid>
      <w:tr w:rsidR="0002153A" w:rsidRPr="00402185" w:rsidTr="00C3565B">
        <w:trPr>
          <w:trHeight w:val="56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System fluororescencyjnego znakowania węzłów chłonnych– szt.1.</w:t>
            </w:r>
          </w:p>
          <w:p w:rsidR="0002153A" w:rsidRPr="00402185" w:rsidRDefault="0002153A" w:rsidP="00C3565B">
            <w:pPr>
              <w:rPr>
                <w:b/>
                <w:sz w:val="22"/>
                <w:szCs w:val="22"/>
              </w:rPr>
            </w:pP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Nazwa sprzętu: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Model: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Typ: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Rok prod.: nie starszy niż 2019 (sprzęt fabrycznie nowy, nieużywany, nierekondycjonowany</w:t>
            </w:r>
            <w:r w:rsidR="00C3565B" w:rsidRPr="00402185">
              <w:rPr>
                <w:sz w:val="22"/>
                <w:szCs w:val="22"/>
              </w:rPr>
              <w:t>)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after="200"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Producent:</w:t>
            </w:r>
          </w:p>
        </w:tc>
      </w:tr>
      <w:tr w:rsidR="0002153A" w:rsidRPr="00402185" w:rsidTr="00C3565B">
        <w:trPr>
          <w:trHeight w:val="1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0065"/>
        <w:gridCol w:w="1842"/>
        <w:gridCol w:w="2127"/>
      </w:tblGrid>
      <w:tr w:rsidR="0002153A" w:rsidRPr="00402185" w:rsidTr="00C3565B">
        <w:trPr>
          <w:trHeight w:val="700"/>
        </w:trPr>
        <w:tc>
          <w:tcPr>
            <w:tcW w:w="67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065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Opis parametru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Warunek graniczny-wymagany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Oferowany parametr</w:t>
            </w:r>
          </w:p>
        </w:tc>
      </w:tr>
      <w:tr w:rsidR="0002153A" w:rsidRPr="00402185" w:rsidTr="00C3565B">
        <w:trPr>
          <w:trHeight w:val="560"/>
        </w:trPr>
        <w:tc>
          <w:tcPr>
            <w:tcW w:w="10740" w:type="dxa"/>
            <w:gridSpan w:val="2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System obrazowania fluorescencyjnego o wysokiej rozdzielczości do obrazowania fluorescencyjnego</w:t>
            </w:r>
          </w:p>
          <w:p w:rsidR="0002153A" w:rsidRPr="00402185" w:rsidRDefault="0002153A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Monitor medyczny</w:t>
            </w:r>
          </w:p>
        </w:tc>
        <w:tc>
          <w:tcPr>
            <w:tcW w:w="1842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min.4096 x 2160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Matryca monitora LCD z podświetleniem LED - typ panelu wyświetlacza LCD: IPS-Pro TFT AM LCD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0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Przekątna ekranu min. 32”, ekran panoramiczny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Rozmiar plamki: 0.1704 x 0.1704 mm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Jasność: 525 cd/m² standard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Kontrast: 1500:1 standard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Prekonfigurowane ustawienia dla różnych specjalności chirurgicznych (temperatura barwowa) 10 specjalności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  <w:tcBorders>
              <w:top w:val="single" w:sz="4" w:space="0" w:color="auto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Wbudowane efekty cyfrowe typu PIP (obraz w obrazie), POP (obraz na obrazie), PBP (obraz przy obrazie), zatrzymanie obrazu, powiększenie/dopasowanie obrazu  - minimum 4 efekty.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Dwustronna powłoka antyrefleksyjna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Twardość zintegrowanej z wyświetlaczem warstwy ochronnej: 3H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Możliwość wprowadzania niestandardowej nazwy użytkownika wyświetlanej podczas uruchamiania monitora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Sterowanie monitorem poprzez pokrętło i 4 przyciski na panelu przednim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Wejścia.:(x1) DVI-I; (x1) HDMI 1.4; (x1) HDMI 2.0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Format obrazu.: DVI do 1920x1080p - 60hz; HDMI 1.4 do 1920x1080p - 60Hz; HDMI 2.0 do 4096 x 2160p - 60Hz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Wyświetlana ilość kolorów – 1073 milionów (10–bit)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regulacji kolorów: czerwony, zielony, niebieski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Regulacja ustawień obrazu: jasność, kontrast, faza, nasycenie, ostrość obrazu, ostrość video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zatrzymania obrazu (freeze frame)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Zużycie energii: 85W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Wymiary: 756.7 x 453.07 x 77.2mm (szerokość × wysokość × głębokość)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Otwory montażowe standard VESA – 100mm×100mm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Zasilanie: AC 100-240V 50/60Hz 2.5A - 1.5A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Waga netto monitora: 10,5 kg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Wideoprocesor – 1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Konsola wideoprocesora ze zintegrowanym źródłem światła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Źródło światła wyposażone w zestaw diod fotoluminescencyjnych oraz diodę lasera NIR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0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Wyjścia sygna</w:t>
                  </w:r>
                  <w:r w:rsidRPr="00402185">
                    <w:rPr>
                      <w:sz w:val="22"/>
                      <w:szCs w:val="22"/>
                    </w:rPr>
                    <w:t>ł</w:t>
                  </w:r>
                  <w:r w:rsidRPr="00402185">
                    <w:rPr>
                      <w:color w:val="000000"/>
                      <w:sz w:val="22"/>
                      <w:szCs w:val="22"/>
                    </w:rPr>
                    <w:t>u wideo:HD-SDI, 3G-SDI, DVI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Format HD: HD-SDI 1080i 59.94 / 3G-SDI 1080p 59.94</w:t>
                  </w:r>
                </w:p>
              </w:tc>
            </w:tr>
          </w:tbl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1920x1080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Konsola wideoprocesora umożliwiająca współpracę z głowicą kamery endoskopowej i głowicą kamery dedykowaną do zabiegów klasycznych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Możliwość pracy w trybie światła białego oraz 3 trybach obrazowania fluorescencyjnego: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lastRenderedPageBreak/>
                    <w:t>- tryb nakładania koloru zielonego na obraz światła białego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- tryb obrazu fluorescencji NIR w skali szarości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- tryb obrazu białego światła  wyświetlanego w skali szarości z obrazowaniem fluorescencyjnym NIR nałożonym na skalę kolorów - odzwierciedla gradientowo wysycenie barwinka w tkankach</w:t>
                  </w:r>
                </w:p>
              </w:tc>
            </w:tr>
          </w:tbl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Możliwość zapisania 4 profili użytkowników</w:t>
                  </w:r>
                </w:p>
              </w:tc>
            </w:tr>
          </w:tbl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Głowica kamery endoskopowej – 1szt</w:t>
            </w:r>
          </w:p>
          <w:p w:rsidR="00C3565B" w:rsidRPr="00402185" w:rsidRDefault="00C3565B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78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Możliwość sterowania z głowicy kamery następującymi funkcjami:         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▪ Włączanie i wyłączanie                                                          </w:t>
            </w:r>
            <w:r w:rsidRPr="00402185">
              <w:rPr>
                <w:color w:val="000000"/>
                <w:sz w:val="22"/>
                <w:szCs w:val="22"/>
              </w:rPr>
              <w:br/>
              <w:t>▪ Zwiększanie ostrości obrazu</w:t>
            </w:r>
            <w:r w:rsidRPr="00402185">
              <w:rPr>
                <w:color w:val="000000"/>
                <w:sz w:val="22"/>
                <w:szCs w:val="22"/>
              </w:rPr>
              <w:br/>
              <w:t>▪ Wybór trybów wyświetlania</w:t>
            </w:r>
            <w:r w:rsidRPr="00402185">
              <w:rPr>
                <w:color w:val="000000"/>
                <w:sz w:val="22"/>
                <w:szCs w:val="22"/>
              </w:rPr>
              <w:br/>
              <w:t xml:space="preserve">▪ Włączanie i wstrzymywanie nagrywania </w:t>
            </w:r>
            <w:r w:rsidRPr="00402185">
              <w:rPr>
                <w:color w:val="000000"/>
                <w:sz w:val="22"/>
                <w:szCs w:val="22"/>
              </w:rPr>
              <w:br/>
              <w:t>▪ Zapisywanie zrzutów z ekranu</w:t>
            </w:r>
            <w:r w:rsidRPr="00402185">
              <w:rPr>
                <w:color w:val="000000"/>
                <w:sz w:val="22"/>
                <w:szCs w:val="22"/>
              </w:rPr>
              <w:br/>
              <w:t>▪ Uzyskiwanie dostępu do menu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Głowica kamery wyposażona w przetworniki wysokiej rozdzielczości w technologii CMOS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1080p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Współczynnik kształtu obrazu 16:9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Ciężar głowicy kamery 240g (bez przewodu)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przewodu 3m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60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Dedykowana kaseta sterylizacyjna do kamery endoskopowej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Głowica kamery do zabiegów klasycznych – 1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Głowica wyposażona w 4 przyciski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</w:t>
            </w:r>
            <w:r w:rsidRPr="00402185">
              <w:rPr>
                <w:sz w:val="22"/>
                <w:szCs w:val="22"/>
              </w:rPr>
              <w:t>ż</w:t>
            </w:r>
            <w:r w:rsidRPr="00402185">
              <w:rPr>
                <w:color w:val="000000"/>
                <w:sz w:val="22"/>
                <w:szCs w:val="22"/>
              </w:rPr>
              <w:t>liwość sterowania z głowicy kamery następującymi funkcjami: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▪Włączanie systemu do trybu gotowości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Zwiększanie ostrości obrazu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Włączanie oświetlenia fluorescencyjnego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Wybór trybów wyświetlania obrazów fluorescencji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Przełączanie pomiędzy trybami Fluorescence i White Light Illumination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Powrót do trybu gotowości i wyłączenie systemu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Funkcja odwrócenia wyświetlanego obrazu o 180°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1080p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Współczynnik kształtu obrazu 16:9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Ciężar głowicy kamery 495g (bez przewodu)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przewodu</w:t>
            </w:r>
            <w:r w:rsidRPr="00402185">
              <w:rPr>
                <w:sz w:val="22"/>
                <w:szCs w:val="22"/>
              </w:rPr>
              <w:t xml:space="preserve"> 3m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 komplecie jednorazowe sterylne osłony głowicy (40 szt)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Światłowód – 3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3m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Średnica 4,9mm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lastRenderedPageBreak/>
              <w:t>Widmo transmisji: światło widzialne +NIR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Kontener do sterylizacji światłowodu i 2 optyk w komplecie z każdym światłowodem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sterylizacji w autoklawie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Optyka laparoskopowa – 4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Optyka laparoskopowa o średnicy 5mm (kąt 30° i 0°) oraz 10 mm (kąt 30° i 0°)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HD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Widmo transmisji VIS + NIR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robocza 320mm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sterylizacji w autoklawie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Kompatybilna z dedykowanym wideoprocesorem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660"/>
        </w:trPr>
        <w:tc>
          <w:tcPr>
            <w:tcW w:w="14709" w:type="dxa"/>
            <w:gridSpan w:val="4"/>
          </w:tcPr>
          <w:p w:rsidR="00C3565B" w:rsidRPr="00402185" w:rsidRDefault="00C3565B" w:rsidP="00C3565B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Insuflator CO2 – 1 szt.</w:t>
            </w:r>
          </w:p>
        </w:tc>
      </w:tr>
      <w:tr w:rsidR="0002153A" w:rsidRPr="00402185" w:rsidTr="00C3565B">
        <w:trPr>
          <w:trHeight w:val="66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Regulacja przepływu insuflacji do 45l/min, rozdzielczości regulacji - 0,1 l/min. 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Zakres regulacji ciśnienia insuflacji min. 1-30mmHg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Funkcja ciągłego pomiaru ciśnienia CO2. (insuflator podaje CO2 w sposób ciągły nieprzerywany i bezskokowy do wysokości zadanej wartości ciśnienia insuflacji z dwóch niezależnych portów)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Czytelny wyświetlacz LCD prezentujący wartości numeryczne parametrów zadanych, aktualnych oraz ilość zużytego gazu.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Ciekłokrystaliczny, kolorowy ekran dotykowy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Funkcja automatycznej desuflacji – możliwość ustawienia progu ciśnienia i czasu uruchomienia desuflacji zwiększająca bezpieczeństwo pracy.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Funkcja podgrzewania gazu.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Możliwość sterowania pracą insuflatora komendami głosowymi w systemie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zasilania gazem z butli oraz z sieci centralnej CO2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Cztery tryby pracy insuflatora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Menu urządzenia w języku polskim wyświetlane na panelu sterującym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Ostrzegawcze komunikaty dźwiękowe oraz tekstowe – „zatkanie”, „zanieczyszczenie”, „nadciśnienie”, „system odpowietrzający aktywny”, „ogrzewanie gazu”, „uszkodzenie drenu”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Maksymalne ciśnienie wyjściowe: 75 mm Hg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Maksymalne ciśnienie dopływu gazu: 80 bar/1160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Minimalne ciśnienie dopływu gazu (butla gazowa): 15 bar/218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Minimalne ciśnienie dopływu gazu (gaz z instalacji): 3,4 bar/50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Zakres pomiarowy dopływu gazu: 0-50 bar/0-725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Max. pobór mocy: 150 VA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Max. pobór prądu: 630 mA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Masa: ok. 9 kg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Wysokociśnieniowy przewód łączący insuflator z centralnym dopływem gazu – długość 3m lub 5m – 1szt.</w:t>
            </w:r>
          </w:p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Adapter drenów wielorazowych – 1 szt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Wielorazowy dren do insuflatora – 3 szt. </w:t>
            </w:r>
            <w:r w:rsidRPr="0040218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77"/>
        </w:trPr>
        <w:tc>
          <w:tcPr>
            <w:tcW w:w="14709" w:type="dxa"/>
            <w:gridSpan w:val="4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Pompa laparoskopowa jednorazowa – 10 op.</w:t>
            </w:r>
          </w:p>
        </w:tc>
      </w:tr>
    </w:tbl>
    <w:p w:rsidR="0002153A" w:rsidRPr="00402185" w:rsidRDefault="0002153A" w:rsidP="00021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64"/>
        <w:gridCol w:w="1814"/>
        <w:gridCol w:w="2127"/>
      </w:tblGrid>
      <w:tr w:rsidR="0002153A" w:rsidRPr="00402185" w:rsidTr="00C3565B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Pompa ssąco-płucząca, zasilana bateryjnie, zawierająca instrument ssąco-płuczący z manualną regulacją siły ssania, wyposażona w końcówkę roboczą o średnicy 5mm, w komplecie zestaw drenów napływowych i odpływowych, pakowana zbiorczo po 6szt</w:t>
            </w:r>
          </w:p>
        </w:tc>
        <w:tc>
          <w:tcPr>
            <w:tcW w:w="1814" w:type="dxa"/>
            <w:vAlign w:val="center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0064"/>
        <w:gridCol w:w="1701"/>
        <w:gridCol w:w="2127"/>
      </w:tblGrid>
      <w:tr w:rsidR="00C3565B" w:rsidRPr="00402185" w:rsidTr="00C3565B">
        <w:tc>
          <w:tcPr>
            <w:tcW w:w="14714" w:type="dxa"/>
            <w:gridSpan w:val="4"/>
            <w:vAlign w:val="center"/>
          </w:tcPr>
          <w:p w:rsidR="00C3565B" w:rsidRPr="00402185" w:rsidRDefault="00C3565B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Wózek aparaturowy – 1szt.</w:t>
            </w: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Wózek aparaturowy z atestem medycznym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Jezdny z uchwytami do przemieszczania i blokadą kół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Minimum 3 półki z regulowaną wysokością, szerokość półki max 45 cm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Listwa zasilająca z min. 10 gniazdami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3100"/>
        </w:trPr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 komplecie/ zestawie: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- uchwyt do </w:t>
            </w:r>
            <w:r w:rsidRPr="00402185">
              <w:rPr>
                <w:sz w:val="22"/>
                <w:szCs w:val="22"/>
              </w:rPr>
              <w:t>ś</w:t>
            </w:r>
            <w:r w:rsidRPr="00402185">
              <w:rPr>
                <w:color w:val="000000"/>
                <w:sz w:val="22"/>
                <w:szCs w:val="22"/>
              </w:rPr>
              <w:t>wiatłowodu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uchwyt na głowicę kamery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możliwość montażu dodatkowego uchwytu monitora po lewej lub prawej stronie wózka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- uchwyt dla pompy artroskopowej 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wieszak na worki z płynem do irygacji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możliwość umieszczenia okablowania w ramie wózka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możliwość podłączenia dodatkowych urządzeń elektrycznych bez konieczności używania dodatkowych przedłużaczy</w:t>
            </w:r>
          </w:p>
        </w:tc>
        <w:tc>
          <w:tcPr>
            <w:tcW w:w="1701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Ramię wózka umieszczone centralnie o dł. min, 700 mm 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ustawiania monitora w min. 3 płaszczyznach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Transformator izolacyjny wbudowany w ramę wózka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320"/>
        </w:trPr>
        <w:tc>
          <w:tcPr>
            <w:tcW w:w="14714" w:type="dxa"/>
            <w:gridSpan w:val="4"/>
          </w:tcPr>
          <w:p w:rsidR="00C3565B" w:rsidRPr="00402185" w:rsidRDefault="00C3565B" w:rsidP="00C3565B">
            <w:pPr>
              <w:jc w:val="center"/>
              <w:rPr>
                <w:b/>
                <w:sz w:val="22"/>
                <w:szCs w:val="22"/>
              </w:rPr>
            </w:pPr>
          </w:p>
          <w:p w:rsidR="00C3565B" w:rsidRPr="00402185" w:rsidRDefault="00C3565B" w:rsidP="00C3565B">
            <w:pPr>
              <w:pStyle w:val="Akapitzlist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Cyfrowy Rejestrator Medyczny – 1szt</w:t>
            </w:r>
          </w:p>
          <w:p w:rsidR="00C3565B" w:rsidRPr="00402185" w:rsidRDefault="00C3565B" w:rsidP="00C356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Uchylny dotykowy panel (8-calowy, kolorowy wyświetlacz TFT LCD) zastępujący klawiaturę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Wyświetlanie obrazu w obrazie (funkcja PIP), obrazu przy obrazie (PbP)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Personalizacja zdjęć i sekwencji wideo: możliwość wpisywania danych pacjenta i adnotacji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utworzenia wielu kont użytkowników łatwo rozpoznawalnych dzięki wgranym zdjęciom / ikonom na ekranie głównym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Współpraca z drukarką: możliwość ustawienia drukarki według własnych preferencji z poziomu SDC 3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Lista bezpieczeństwa chirurgicznego z możliwością konfiguracji przez użytkownika 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Zapis dźwięku i komentarzy głosowych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sterowania głosowego rejestratorem i wybranymi urządzeniami medycznymi podłączonymi do systemu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sterowania rejestratorem i wybranymi urządzeniami medycznymi poprzez pilota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Wyświetlanie na ekranie statusu wybranych urządzeń chirurgicznych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Obraz:</w:t>
            </w:r>
          </w:p>
          <w:p w:rsidR="0002153A" w:rsidRPr="00402185" w:rsidRDefault="0002153A" w:rsidP="00C3565B">
            <w:pPr>
              <w:rPr>
                <w:sz w:val="22"/>
                <w:szCs w:val="22"/>
                <w:lang w:val="en-GB"/>
              </w:rPr>
            </w:pPr>
            <w:r w:rsidRPr="00402185">
              <w:rPr>
                <w:sz w:val="22"/>
                <w:szCs w:val="22"/>
                <w:lang w:val="en-GB"/>
              </w:rPr>
              <w:t>Rozdzielczość</w:t>
            </w:r>
            <w:r w:rsidRPr="00402185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402185">
              <w:rPr>
                <w:b/>
                <w:sz w:val="22"/>
                <w:szCs w:val="22"/>
                <w:lang w:val="en-GB"/>
              </w:rPr>
              <w:tab/>
            </w:r>
            <w:r w:rsidRPr="00402185">
              <w:rPr>
                <w:sz w:val="22"/>
                <w:szCs w:val="22"/>
                <w:lang w:val="en-GB"/>
              </w:rPr>
              <w:t>NTSC: 640 × 480 PAL: 768 × 576 ,XGA: 1024 × 768, SXGA: 1280 ×1024,High Definition 720: 1280 × 720,High Definition 1080: 1920 × 1080</w:t>
            </w:r>
          </w:p>
          <w:p w:rsidR="0002153A" w:rsidRPr="00402185" w:rsidRDefault="0002153A" w:rsidP="00C3565B">
            <w:pPr>
              <w:rPr>
                <w:sz w:val="22"/>
                <w:szCs w:val="22"/>
                <w:lang w:val="en-GB"/>
              </w:rPr>
            </w:pPr>
            <w:r w:rsidRPr="00402185">
              <w:rPr>
                <w:b/>
                <w:sz w:val="22"/>
                <w:szCs w:val="22"/>
                <w:lang w:val="en-GB"/>
              </w:rPr>
              <w:t xml:space="preserve">Format: </w:t>
            </w:r>
            <w:r w:rsidRPr="00402185">
              <w:rPr>
                <w:sz w:val="22"/>
                <w:szCs w:val="22"/>
                <w:lang w:val="en-GB"/>
              </w:rPr>
              <w:t>Bitmapa (BMP), Joint Photographic Experts Group (JPG, JPEG), JPEG2000, Tagged Image File Format (TIFF), Truevision Targa (TGA), Portable Network Graphics (PNG)</w:t>
            </w:r>
          </w:p>
          <w:p w:rsidR="0002153A" w:rsidRPr="00402185" w:rsidRDefault="0002153A" w:rsidP="00C3565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dwa niezależne kanały wideo:  możliwość jednoczesnej rejestracji sygnałów z dwóch źródeł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Opcje zapisu obrazów i sekwencji wideo: wbudowany dysk twardy (zapis automatyczny), </w:t>
            </w:r>
            <w:r w:rsidRPr="00402185">
              <w:rPr>
                <w:b/>
                <w:sz w:val="22"/>
                <w:szCs w:val="22"/>
              </w:rPr>
              <w:t>płyta (CD lub DVD</w:t>
            </w:r>
            <w:r w:rsidRPr="00402185">
              <w:rPr>
                <w:sz w:val="22"/>
                <w:szCs w:val="22"/>
              </w:rPr>
              <w:t>), pamięć USB, lokalizacje sieciowe (Serwer FTP)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nagrywania w formatach : MPEG 2 i MPEG 4 (wysoka rozdzielczość)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Moduł obsługi DICOM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Wbudowany twardy dysk o pojemności 1Tb (zapis automatyczny)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Dwa wejścia DVI , dwa wyjścia DVI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402185" w:rsidRPr="00402185" w:rsidTr="00794F99">
        <w:trPr>
          <w:trHeight w:val="320"/>
        </w:trPr>
        <w:tc>
          <w:tcPr>
            <w:tcW w:w="14714" w:type="dxa"/>
            <w:gridSpan w:val="4"/>
          </w:tcPr>
          <w:p w:rsidR="00402185" w:rsidRPr="00402185" w:rsidRDefault="00402185" w:rsidP="00C3565B">
            <w:pPr>
              <w:jc w:val="center"/>
              <w:rPr>
                <w:b/>
                <w:sz w:val="22"/>
                <w:szCs w:val="22"/>
              </w:rPr>
            </w:pPr>
          </w:p>
          <w:p w:rsidR="00402185" w:rsidRPr="00402185" w:rsidRDefault="00402185" w:rsidP="00C3565B">
            <w:pPr>
              <w:jc w:val="center"/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WARUNKI GWARANCYJNE</w:t>
            </w: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402185">
              <w:rPr>
                <w:color w:val="000000"/>
                <w:sz w:val="22"/>
                <w:szCs w:val="22"/>
              </w:rPr>
              <w:t xml:space="preserve">Pełna gwarancja (bez wyłączeń)  na dostarczony sprzęt i oprogramowanie na okres minimum 24 miesięcy 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Autoryzowane, posiadające stosowne uprawnienia punkty serwisowe na terenie Polski</w:t>
            </w:r>
          </w:p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lastRenderedPageBreak/>
              <w:t>Numer kontaktowy z serwisem Wykonawcy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lastRenderedPageBreak/>
              <w:t>TAK</w:t>
            </w:r>
          </w:p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Szkolenie w zakresie obsługi sprzętu w siedzibie zamawiającego dla personelu medycznego oraz technicznego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Instrukcja użytkowania w języku polskim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rPr>
          <w:b/>
          <w:color w:val="FF0000"/>
          <w:sz w:val="22"/>
          <w:szCs w:val="22"/>
        </w:rPr>
      </w:pPr>
    </w:p>
    <w:p w:rsidR="0002153A" w:rsidRDefault="0002153A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Pr="00402185" w:rsidRDefault="00402185" w:rsidP="0002153A">
      <w:pPr>
        <w:rPr>
          <w:b/>
          <w:color w:val="FF0000"/>
          <w:sz w:val="22"/>
          <w:szCs w:val="22"/>
        </w:rPr>
      </w:pPr>
      <w:bookmarkStart w:id="1" w:name="_GoBack"/>
      <w:bookmarkEnd w:id="1"/>
    </w:p>
    <w:sectPr w:rsidR="00402185" w:rsidRPr="00402185" w:rsidSect="00185595">
      <w:headerReference w:type="default" r:id="rId7"/>
      <w:footerReference w:type="default" r:id="rId8"/>
      <w:pgSz w:w="16838" w:h="11906" w:orient="landscape"/>
      <w:pgMar w:top="1276" w:right="1418" w:bottom="1559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3C" w:rsidRDefault="0046443C">
      <w:r>
        <w:separator/>
      </w:r>
    </w:p>
  </w:endnote>
  <w:endnote w:type="continuationSeparator" w:id="0">
    <w:p w:rsidR="0046443C" w:rsidRDefault="004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5B" w:rsidRDefault="008543D7">
    <w:pPr>
      <w:pStyle w:val="Stopka"/>
      <w:jc w:val="center"/>
    </w:pPr>
    <w:r>
      <w:fldChar w:fldCharType="begin"/>
    </w:r>
    <w:r w:rsidR="00C3565B">
      <w:instrText xml:space="preserve"> PAGE   \* MERGEFORMAT </w:instrText>
    </w:r>
    <w:r>
      <w:fldChar w:fldCharType="separate"/>
    </w:r>
    <w:r w:rsidR="0029227C">
      <w:rPr>
        <w:noProof/>
      </w:rPr>
      <w:t>10</w:t>
    </w:r>
    <w:r>
      <w:fldChar w:fldCharType="end"/>
    </w:r>
  </w:p>
  <w:p w:rsidR="00C3565B" w:rsidRDefault="00C35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3C" w:rsidRDefault="0046443C">
      <w:r>
        <w:separator/>
      </w:r>
    </w:p>
  </w:footnote>
  <w:footnote w:type="continuationSeparator" w:id="0">
    <w:p w:rsidR="0046443C" w:rsidRDefault="0046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A" w:rsidRDefault="00650B9A">
    <w:pPr>
      <w:pStyle w:val="Nagwek"/>
    </w:pPr>
    <w:r w:rsidRPr="00650B9A">
      <w:rPr>
        <w:noProof/>
      </w:rPr>
      <w:drawing>
        <wp:inline distT="0" distB="0" distL="0" distR="0">
          <wp:extent cx="9172575" cy="866775"/>
          <wp:effectExtent l="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548" cy="8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B9A" w:rsidRDefault="00650B9A">
    <w:pPr>
      <w:pStyle w:val="Nagwek"/>
    </w:pPr>
  </w:p>
  <w:p w:rsidR="00C3565B" w:rsidRPr="00867FDC" w:rsidRDefault="00C3565B" w:rsidP="00C3565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717F40"/>
    <w:multiLevelType w:val="multilevel"/>
    <w:tmpl w:val="1B4206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719A"/>
    <w:multiLevelType w:val="hybridMultilevel"/>
    <w:tmpl w:val="BF06FA8E"/>
    <w:lvl w:ilvl="0" w:tplc="DD767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1228"/>
    <w:multiLevelType w:val="hybridMultilevel"/>
    <w:tmpl w:val="DF649ABA"/>
    <w:lvl w:ilvl="0" w:tplc="5DA6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212C2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4CE5DD0"/>
    <w:multiLevelType w:val="hybridMultilevel"/>
    <w:tmpl w:val="32DA42B6"/>
    <w:lvl w:ilvl="0" w:tplc="9E8E1A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64"/>
    <w:rsid w:val="0002153A"/>
    <w:rsid w:val="000F6094"/>
    <w:rsid w:val="00185595"/>
    <w:rsid w:val="0029227C"/>
    <w:rsid w:val="00380E64"/>
    <w:rsid w:val="003C5436"/>
    <w:rsid w:val="00402185"/>
    <w:rsid w:val="0046443C"/>
    <w:rsid w:val="00650B9A"/>
    <w:rsid w:val="00656A84"/>
    <w:rsid w:val="007E0DF4"/>
    <w:rsid w:val="008543D7"/>
    <w:rsid w:val="00997E96"/>
    <w:rsid w:val="00A258BD"/>
    <w:rsid w:val="00AD1784"/>
    <w:rsid w:val="00B94EB4"/>
    <w:rsid w:val="00C3565B"/>
    <w:rsid w:val="00CF6969"/>
    <w:rsid w:val="00D528A7"/>
    <w:rsid w:val="00E77E76"/>
    <w:rsid w:val="00E948E9"/>
    <w:rsid w:val="00F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5770-308A-48C9-AFF7-0BA12C5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4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99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99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99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997E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997E9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80E64"/>
    <w:pPr>
      <w:widowControl w:val="0"/>
      <w:suppressLineNumbers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80E6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80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">
    <w:name w:val="Body"/>
    <w:rsid w:val="00380E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380E64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en-US"/>
    </w:rPr>
  </w:style>
  <w:style w:type="paragraph" w:customStyle="1" w:styleId="Pa12">
    <w:name w:val="Pa12"/>
    <w:basedOn w:val="Default"/>
    <w:next w:val="Default"/>
    <w:uiPriority w:val="99"/>
    <w:rsid w:val="00380E64"/>
    <w:pPr>
      <w:spacing w:line="161" w:lineRule="atLeast"/>
    </w:pPr>
    <w:rPr>
      <w:rFonts w:ascii="Myriad Pro" w:hAnsi="Myriad Pro" w:cs="Times New Roman"/>
      <w:color w:val="auto"/>
      <w:lang w:val="pl-PL" w:eastAsia="pl-PL"/>
    </w:rPr>
  </w:style>
  <w:style w:type="paragraph" w:customStyle="1" w:styleId="Pa31">
    <w:name w:val="Pa31"/>
    <w:basedOn w:val="Default"/>
    <w:next w:val="Default"/>
    <w:uiPriority w:val="99"/>
    <w:rsid w:val="00380E64"/>
    <w:pPr>
      <w:spacing w:line="161" w:lineRule="atLeast"/>
    </w:pPr>
    <w:rPr>
      <w:rFonts w:ascii="Myriad Pro" w:hAnsi="Myriad Pro" w:cs="Times New Roman"/>
      <w:color w:val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C5436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997E96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97E9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97E9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97E96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997E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99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997E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997E96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997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997E9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9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9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4</cp:revision>
  <dcterms:created xsi:type="dcterms:W3CDTF">2020-03-10T08:57:00Z</dcterms:created>
  <dcterms:modified xsi:type="dcterms:W3CDTF">2020-05-12T15:40:00Z</dcterms:modified>
</cp:coreProperties>
</file>