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06" w:rsidRPr="00170594" w:rsidRDefault="00DA5006" w:rsidP="00DA5006">
      <w:pPr>
        <w:pStyle w:val="Standard"/>
        <w:spacing w:line="360" w:lineRule="auto"/>
        <w:ind w:left="12036"/>
        <w:rPr>
          <w:rFonts w:cs="Times New Roman"/>
          <w:b/>
          <w:color w:val="0000FF"/>
          <w:sz w:val="22"/>
          <w:szCs w:val="22"/>
        </w:rPr>
      </w:pPr>
    </w:p>
    <w:p w:rsidR="00170594" w:rsidRPr="00170594" w:rsidRDefault="00170594" w:rsidP="00DA5006">
      <w:pPr>
        <w:rPr>
          <w:b/>
          <w:sz w:val="22"/>
          <w:szCs w:val="22"/>
        </w:rPr>
      </w:pPr>
    </w:p>
    <w:p w:rsidR="00170594" w:rsidRPr="00170594" w:rsidRDefault="000B5E19" w:rsidP="000B5E1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Pakiet nr 5 do Załącznika nr 2</w:t>
      </w:r>
      <w:bookmarkStart w:id="0" w:name="_GoBack"/>
      <w:bookmarkEnd w:id="0"/>
    </w:p>
    <w:p w:rsidR="00DA5006" w:rsidRPr="00170594" w:rsidRDefault="00DA5006" w:rsidP="00DA5006">
      <w:pPr>
        <w:rPr>
          <w:b/>
          <w:color w:val="FF0000"/>
          <w:sz w:val="22"/>
          <w:szCs w:val="22"/>
        </w:rPr>
      </w:pPr>
      <w:r w:rsidRPr="00170594">
        <w:rPr>
          <w:b/>
          <w:sz w:val="22"/>
          <w:szCs w:val="22"/>
        </w:rPr>
        <w:t xml:space="preserve">Aparat RTG– szt.1.  </w:t>
      </w:r>
    </w:p>
    <w:p w:rsidR="00DA5006" w:rsidRPr="00170594" w:rsidRDefault="00DA5006" w:rsidP="00DA5006">
      <w:pPr>
        <w:pStyle w:val="Akapitzlist"/>
        <w:numPr>
          <w:ilvl w:val="0"/>
          <w:numId w:val="12"/>
        </w:numPr>
        <w:spacing w:after="200" w:line="276" w:lineRule="auto"/>
        <w:ind w:left="1701" w:hanging="567"/>
        <w:rPr>
          <w:sz w:val="22"/>
          <w:szCs w:val="22"/>
        </w:rPr>
      </w:pPr>
      <w:r w:rsidRPr="00170594">
        <w:rPr>
          <w:sz w:val="22"/>
          <w:szCs w:val="22"/>
        </w:rPr>
        <w:t>Nazwa sprzętu:</w:t>
      </w:r>
    </w:p>
    <w:p w:rsidR="00DA5006" w:rsidRPr="00170594" w:rsidRDefault="00DA5006" w:rsidP="00DA5006">
      <w:pPr>
        <w:pStyle w:val="Akapitzlist"/>
        <w:numPr>
          <w:ilvl w:val="0"/>
          <w:numId w:val="12"/>
        </w:numPr>
        <w:spacing w:after="200" w:line="276" w:lineRule="auto"/>
        <w:ind w:left="1701" w:hanging="567"/>
        <w:rPr>
          <w:sz w:val="22"/>
          <w:szCs w:val="22"/>
        </w:rPr>
      </w:pPr>
      <w:r w:rsidRPr="00170594">
        <w:rPr>
          <w:sz w:val="22"/>
          <w:szCs w:val="22"/>
        </w:rPr>
        <w:t>Model:</w:t>
      </w:r>
    </w:p>
    <w:p w:rsidR="00DA5006" w:rsidRPr="00170594" w:rsidRDefault="00DA5006" w:rsidP="00DA5006">
      <w:pPr>
        <w:pStyle w:val="Akapitzlist"/>
        <w:numPr>
          <w:ilvl w:val="0"/>
          <w:numId w:val="12"/>
        </w:numPr>
        <w:spacing w:after="200" w:line="276" w:lineRule="auto"/>
        <w:ind w:left="1701" w:hanging="567"/>
        <w:rPr>
          <w:sz w:val="22"/>
          <w:szCs w:val="22"/>
        </w:rPr>
      </w:pPr>
      <w:r w:rsidRPr="00170594">
        <w:rPr>
          <w:sz w:val="22"/>
          <w:szCs w:val="22"/>
        </w:rPr>
        <w:t>Typ:</w:t>
      </w:r>
    </w:p>
    <w:p w:rsidR="00DA5006" w:rsidRPr="00170594" w:rsidRDefault="00DA5006" w:rsidP="00DA5006">
      <w:pPr>
        <w:pStyle w:val="Akapitzlist"/>
        <w:numPr>
          <w:ilvl w:val="0"/>
          <w:numId w:val="12"/>
        </w:numPr>
        <w:spacing w:after="200" w:line="276" w:lineRule="auto"/>
        <w:ind w:left="1701" w:hanging="567"/>
        <w:rPr>
          <w:sz w:val="22"/>
          <w:szCs w:val="22"/>
        </w:rPr>
      </w:pPr>
      <w:r w:rsidRPr="00170594">
        <w:rPr>
          <w:sz w:val="22"/>
          <w:szCs w:val="22"/>
        </w:rPr>
        <w:t>Rok prod</w:t>
      </w:r>
      <w:r w:rsidR="00170594" w:rsidRPr="00170594">
        <w:rPr>
          <w:sz w:val="22"/>
          <w:szCs w:val="22"/>
        </w:rPr>
        <w:t>ukcji</w:t>
      </w:r>
      <w:r w:rsidRPr="00170594">
        <w:rPr>
          <w:sz w:val="22"/>
          <w:szCs w:val="22"/>
        </w:rPr>
        <w:t>: nie starszy niż 2019 (sprzęt fabrycznie nowy, nieużywany, nierekondycjonowany</w:t>
      </w:r>
      <w:r w:rsidR="00170594" w:rsidRPr="00170594">
        <w:rPr>
          <w:sz w:val="22"/>
          <w:szCs w:val="22"/>
        </w:rPr>
        <w:t>)</w:t>
      </w:r>
    </w:p>
    <w:p w:rsidR="00DA5006" w:rsidRPr="00170594" w:rsidRDefault="00DA5006" w:rsidP="00DA5006">
      <w:pPr>
        <w:pStyle w:val="Akapitzlist"/>
        <w:numPr>
          <w:ilvl w:val="0"/>
          <w:numId w:val="12"/>
        </w:numPr>
        <w:spacing w:after="200" w:line="276" w:lineRule="auto"/>
        <w:ind w:left="1701" w:hanging="567"/>
        <w:rPr>
          <w:sz w:val="22"/>
          <w:szCs w:val="22"/>
        </w:rPr>
      </w:pPr>
      <w:r w:rsidRPr="00170594">
        <w:rPr>
          <w:sz w:val="22"/>
          <w:szCs w:val="22"/>
        </w:rPr>
        <w:t>Producent:</w:t>
      </w:r>
    </w:p>
    <w:p w:rsidR="00DA5006" w:rsidRPr="00170594" w:rsidRDefault="00DA5006" w:rsidP="00DA5006">
      <w:pPr>
        <w:pStyle w:val="Standard"/>
        <w:spacing w:before="120" w:line="360" w:lineRule="auto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13989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666"/>
        <w:gridCol w:w="5224"/>
        <w:gridCol w:w="1559"/>
        <w:gridCol w:w="3742"/>
        <w:gridCol w:w="2798"/>
      </w:tblGrid>
      <w:tr w:rsidR="00DA5006" w:rsidRPr="00170594" w:rsidTr="00170594">
        <w:tc>
          <w:tcPr>
            <w:tcW w:w="666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170594">
              <w:rPr>
                <w:rFonts w:cs="Times New Roman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170594">
              <w:rPr>
                <w:rFonts w:cs="Times New Roman"/>
                <w:b/>
                <w:iCs/>
                <w:sz w:val="22"/>
                <w:szCs w:val="22"/>
              </w:rPr>
              <w:t>Parametr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spacing w:line="288" w:lineRule="auto"/>
              <w:ind w:right="-118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170594">
              <w:rPr>
                <w:rFonts w:cs="Times New Roman"/>
                <w:b/>
                <w:iCs/>
                <w:sz w:val="22"/>
                <w:szCs w:val="22"/>
              </w:rPr>
              <w:t>Wartość wymagana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170594">
              <w:rPr>
                <w:rFonts w:cs="Times New Roman"/>
                <w:b/>
                <w:iCs/>
                <w:sz w:val="22"/>
                <w:szCs w:val="22"/>
              </w:rPr>
              <w:t>Parametr oferowany</w:t>
            </w: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Nagwek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b/>
                <w:iCs/>
                <w:sz w:val="22"/>
                <w:szCs w:val="22"/>
              </w:rPr>
            </w:pPr>
            <w:r w:rsidRPr="00170594">
              <w:rPr>
                <w:b/>
                <w:iCs/>
                <w:sz w:val="22"/>
                <w:szCs w:val="22"/>
              </w:rPr>
              <w:t>Określenie punktacji</w:t>
            </w:r>
          </w:p>
        </w:tc>
      </w:tr>
      <w:tr w:rsidR="00DA5006" w:rsidRPr="00170594" w:rsidTr="00BF4D07">
        <w:tc>
          <w:tcPr>
            <w:tcW w:w="13989" w:type="dxa"/>
            <w:gridSpan w:val="5"/>
          </w:tcPr>
          <w:p w:rsidR="00DA5006" w:rsidRPr="00170594" w:rsidRDefault="00DA5006" w:rsidP="00170594">
            <w:pPr>
              <w:pStyle w:val="Stopk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spacing w:line="288" w:lineRule="auto"/>
              <w:rPr>
                <w:b/>
                <w:caps/>
                <w:sz w:val="22"/>
                <w:szCs w:val="22"/>
              </w:rPr>
            </w:pPr>
            <w:r w:rsidRPr="00170594">
              <w:rPr>
                <w:b/>
                <w:caps/>
                <w:sz w:val="22"/>
                <w:szCs w:val="22"/>
              </w:rPr>
              <w:t>informacje ogólne DO APARATU TELEKOMANDO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Istotne elementy oferowanego aparatu  tj. generator, lampa rtg, ścianka zdalnie sterowana wyprodukowane przez tego samego wytwórcę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TAK/NIE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 – 5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NIE –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Certyfikat CE lub deklaracja zgodności na cały aparat rtg, nie na elementy składowe osobno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Aparat fabrycznie nowy, nie dopuszcza się urządzeń powystawowych, rekondycjonowanych, rok produkcji 2019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BF4D07">
        <w:tc>
          <w:tcPr>
            <w:tcW w:w="13989" w:type="dxa"/>
            <w:gridSpan w:val="5"/>
          </w:tcPr>
          <w:p w:rsidR="00DA5006" w:rsidRPr="00170594" w:rsidRDefault="00DA5006" w:rsidP="00170594">
            <w:pPr>
              <w:pStyle w:val="Stopk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spacing w:line="288" w:lineRule="auto"/>
              <w:rPr>
                <w:b/>
                <w:caps/>
                <w:sz w:val="22"/>
                <w:szCs w:val="22"/>
              </w:rPr>
            </w:pPr>
            <w:r w:rsidRPr="00170594">
              <w:rPr>
                <w:b/>
                <w:caps/>
                <w:sz w:val="22"/>
                <w:szCs w:val="22"/>
              </w:rPr>
              <w:t>Ścianka zdalnie sterowana (TELEKOMANDO)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Zakres pochylania [°]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Min. od  +90°</w:t>
            </w: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do –45°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+/-90º - 10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&lt; +/-90º - 0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Najniższe położenie blatu ścianki od podłogi (ścianka w pozycji poziomej) umożliwiające wykonanie badania na </w:t>
            </w:r>
            <w:r w:rsidRPr="00170594">
              <w:rPr>
                <w:rFonts w:cs="Times New Roman"/>
                <w:sz w:val="22"/>
                <w:szCs w:val="22"/>
              </w:rPr>
              <w:lastRenderedPageBreak/>
              <w:t>blacie ścianki, dostępne dla technika (nie w trybie serwisowym)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lastRenderedPageBreak/>
              <w:t>≤ 52 cm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Najwyższe położenie blatu ścianki od podłogi (ścianka w pozycji poziomej) [cm]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  <w:lang w:val="pl-PL"/>
              </w:rPr>
              <w:t>≥ 100 cm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Wysokość blatu stołu płynnie regulowana pomiędzy krańcowymi pozycjami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  <w:lang w:val="pl-PL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Długość blatu [cm]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210 cm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Szerokość blatu [cm]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72 cm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80 cm – 5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&lt; 80 cm –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Ruch wzdłużny blatu stołu zwiększający dostęp do pacjenta m.in. podczas transportu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 - 10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NIE - 0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Dla aparatu w pozycji 90° odległość podnóżka od podłogi ≤ 7 cm lub możliwość obniżania podnóżka co najmniej do tej wysokości w celu ułatwienia pacjentom wchodzenia i schodzenia (dla podnóżka zamocowanego poprawnie)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  <w:lang w:val="pl-PL"/>
              </w:rPr>
              <w:t>TAK/NIE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 – 10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NIE - 0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Zakres ruchu poprzecznego blatu ścianki [cm]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  <w:lang w:val="pl-PL"/>
              </w:rPr>
              <w:t>≥ +/- 16 cm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Obciążalność blatu ścianki z zachowaniem min. możliwości  pochylania i zmiany wysokości blatu ścianki dla pozycji poziomej [kg]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  <w:lang w:val="pl-PL"/>
              </w:rPr>
              <w:t>≥ 180 kg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265 kg – 5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&lt; 265 kg –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Pochłanialność blatu, ekwiwalent [mm Al]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≤ 0,8 mm Al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ind w:left="720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 xml:space="preserve">   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Swobodny i bezpośredni dostęp do blatu stołu pacjenta z czterech stron w pozycji poziomej ścianki, bez obudów lub elementów konstrukcyjnych przewyższających wysokość blatu także z tyłu blatu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Wszystkie ruchy ścianki rtg silnikowe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  <w:lang w:val="pl-PL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Joysticki sterujące ruchami ścianki zabezpieczone przed przypadkową aktywacją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</w:t>
            </w:r>
          </w:p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Zakres skręcenia kołpaka [°]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Min. od +90° do –90°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Minimalne SID [cm] do detektora w telekomando ustawiane silnikowo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≤ 115 cm;</w:t>
            </w: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Maksymalne SID [cm] do detektora w telekomando ustawiane silnikowo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150 cm</w:t>
            </w: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180 cm - 5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&lt; 180 cm - 0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Projekcje skośne, zakres kątów [°]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+/- 40°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+/-45º - 5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&lt; +/-45º - 0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Sterowanie ruchami systemu</w:t>
            </w:r>
          </w:p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6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 konsoli operatora w sterowni</w:t>
            </w:r>
          </w:p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6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 pulpitu umieszczonego na ściance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Konsola operatora w sterowni wyposażona w urządzenie sygnalizujące akustycznie i optycznie wykonanie ekspozycji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Odległość blat stołu-detektor [cm]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≤ 9,5 cm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≤ 7,5 cm – 10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&gt;7,5 cm –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Kratka lub kratki przeciwrozproszeniowe – parametry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Min. 10:1, min. 50 l/cm</w:t>
            </w: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Kratka przeciwrozproszeniowa -</w:t>
            </w:r>
          </w:p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możliwość usuwania z wiązki promieniowania bez użycia narzędzi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System AEC w ściance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Wykonywanie radiografii i fluoroskopii w sterowni przyciskiem ręcznym lub nożnym.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TAK,</w:t>
            </w: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opisać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rPr>
          <w:trHeight w:val="972"/>
        </w:trPr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Wyzwalanie promieniowania w pomieszczeniu badań przyciskiem nożnym.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rPr>
          <w:trHeight w:val="756"/>
        </w:trPr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Zdalnie sterowane urządzenie uciskowe (stożek)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TAK, opisać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Akcesoria – uchwyty dla pacjenta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TAK,</w:t>
            </w: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min. 2 szt.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Akcesoria – para demontowalnych podpór nóg do badań urologicznych oraz materac do badań urologicznych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Akcesoria – podnóżek, który można demontować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BF4D07">
        <w:tc>
          <w:tcPr>
            <w:tcW w:w="13989" w:type="dxa"/>
            <w:gridSpan w:val="5"/>
          </w:tcPr>
          <w:p w:rsidR="00DA5006" w:rsidRPr="00170594" w:rsidRDefault="00DA5006" w:rsidP="00170594">
            <w:pPr>
              <w:pStyle w:val="Stopka"/>
              <w:numPr>
                <w:ilvl w:val="0"/>
                <w:numId w:val="18"/>
              </w:numPr>
              <w:tabs>
                <w:tab w:val="clear" w:pos="4536"/>
                <w:tab w:val="clear" w:pos="9072"/>
              </w:tabs>
              <w:spacing w:line="288" w:lineRule="auto"/>
              <w:rPr>
                <w:b/>
                <w:caps/>
                <w:sz w:val="22"/>
                <w:szCs w:val="22"/>
                <w:lang w:val="sv-SE"/>
              </w:rPr>
            </w:pPr>
            <w:r w:rsidRPr="00170594">
              <w:rPr>
                <w:b/>
                <w:caps/>
                <w:sz w:val="22"/>
                <w:szCs w:val="22"/>
                <w:lang w:val="sv-SE"/>
              </w:rPr>
              <w:t>Lampa RTG i kolimator W Ściance DO PRZEŚWIETLEŃ (TELEKOMANDO)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  <w:lang w:val="sv-SE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Model i producent lampy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Podać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  <w:lang w:val="sv-SE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Wielkość ogniska małego</w:t>
            </w:r>
          </w:p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(Zgodnie z IEC 60336)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≤ 0,6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Wielkość ogniska dużego</w:t>
            </w:r>
          </w:p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(Zgodnie z IEC 60336)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≤ 1,2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Nominalna moc małego ogniska</w:t>
            </w:r>
          </w:p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(Zgodnie z IEC 60613)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40 kW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Nominalna moc dużego ogniska</w:t>
            </w:r>
          </w:p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(Zgodnie z IEC 60613)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80 kW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Pojemność cieplna anody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600 kHU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800 kHU – 5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&lt;800 kHU –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Szybkość chłodzenia anody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125 kHU/min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Pojemność cieplna kołpaka z lampą rtg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2,0 MHU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≥ 2,5 MHU – 5 pkt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&lt; 2,5 MHU – 0 pkt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Anoda szybkoobrotowa, szybkość wirowania anody ≥ 8000 obr./min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Miernik dawki na stałe wbudowany w kolimator lampy RTG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Kolimator ze świetlnym (LED) symulatorem pola ekspozycji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Zakres obrotu kolimatora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Min. od 45°do -45°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Automatyczne dodatkowe filtry w kolimatorze, min. 2 filtry różnej wartości na całą powierzchnię.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TAK,</w:t>
            </w:r>
          </w:p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podać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opka"/>
              <w:tabs>
                <w:tab w:val="clear" w:pos="4536"/>
                <w:tab w:val="clear" w:pos="907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70594">
              <w:rPr>
                <w:sz w:val="22"/>
                <w:szCs w:val="22"/>
              </w:rPr>
              <w:t>Bez punktacji</w:t>
            </w:r>
          </w:p>
        </w:tc>
      </w:tr>
      <w:tr w:rsidR="00DA5006" w:rsidRPr="00170594" w:rsidTr="00BF4D07">
        <w:tc>
          <w:tcPr>
            <w:tcW w:w="13989" w:type="dxa"/>
            <w:gridSpan w:val="5"/>
          </w:tcPr>
          <w:p w:rsidR="00DA5006" w:rsidRPr="00170594" w:rsidRDefault="00DA5006" w:rsidP="00170594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b/>
                <w:caps/>
                <w:sz w:val="22"/>
                <w:szCs w:val="22"/>
              </w:rPr>
            </w:pPr>
            <w:r w:rsidRPr="00170594">
              <w:rPr>
                <w:rFonts w:cs="Times New Roman"/>
                <w:b/>
                <w:caps/>
                <w:sz w:val="22"/>
                <w:szCs w:val="22"/>
              </w:rPr>
              <w:t>Generator RTG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Generator wysokiej częstotliwości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Moc generatora</w:t>
            </w:r>
          </w:p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(zgodnie z normą IEC 601)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65 kW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Max prąd w radiografii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800 mA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Max wartość mAs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600 mAs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Zakres napięć w radiografii </w:t>
            </w:r>
            <w:r w:rsidRPr="00170594">
              <w:rPr>
                <w:rFonts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 40 - 150 kV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Najkrótszy czas ekspozycji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≤ 1 ms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Min. technika 1,2,3 - punktowa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TAK,</w:t>
            </w: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Zakres napięć we fluoroskopii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 50 - 110 kV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Maksymalny prąd dla fluoroskopii pulsacyjnej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80 mA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Liczba dostępnych częstotliwości pracy fluoroskopii pulsacyjnej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5,</w:t>
            </w:r>
          </w:p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 jakie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Konsola generatora zintegrowana z konsolą sterującą ruchami ścianki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BF4D07">
        <w:tc>
          <w:tcPr>
            <w:tcW w:w="13989" w:type="dxa"/>
            <w:gridSpan w:val="5"/>
          </w:tcPr>
          <w:p w:rsidR="00DA5006" w:rsidRPr="00170594" w:rsidRDefault="00DA5006" w:rsidP="00170594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b/>
                <w:caps/>
                <w:sz w:val="22"/>
                <w:szCs w:val="22"/>
              </w:rPr>
            </w:pPr>
            <w:r w:rsidRPr="00170594">
              <w:rPr>
                <w:rFonts w:cs="Times New Roman"/>
                <w:b/>
                <w:caps/>
                <w:sz w:val="22"/>
                <w:szCs w:val="22"/>
              </w:rPr>
              <w:lastRenderedPageBreak/>
              <w:t>Detektor ZINTEGROWANY W ŚCIANCE DO PRZEŚWIETLEŃ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Detektor do zdjęć kostnych oraz badań dynamicznych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Wymiary pola aktywnego detektora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42 cm x 42 cm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Matryca aktywna detektora (liczba pikseli)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Min. 2840 x 2840 pikseli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Rozmiary piksela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≤ 150 µm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Głębokość akwizycji  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16 bit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DA5006" w:rsidRPr="00170594" w:rsidTr="00170594">
        <w:tc>
          <w:tcPr>
            <w:tcW w:w="666" w:type="dxa"/>
          </w:tcPr>
          <w:p w:rsidR="00DA5006" w:rsidRPr="00170594" w:rsidRDefault="00DA5006" w:rsidP="00DA5006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DA5006" w:rsidRPr="00170594" w:rsidRDefault="00DA5006" w:rsidP="00BF4D0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Materiał warstwy scyntylacyjnej – jodek cezu (CsI)</w:t>
            </w:r>
          </w:p>
        </w:tc>
        <w:tc>
          <w:tcPr>
            <w:tcW w:w="1559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DA5006" w:rsidRPr="00170594" w:rsidRDefault="00DA5006" w:rsidP="00BF4D07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DA5006" w:rsidRPr="00170594" w:rsidRDefault="00DA5006" w:rsidP="00BF4D0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13989" w:type="dxa"/>
            <w:gridSpan w:val="5"/>
          </w:tcPr>
          <w:p w:rsidR="00170594" w:rsidRPr="00170594" w:rsidRDefault="00170594" w:rsidP="00170594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b/>
                <w:caps/>
                <w:sz w:val="22"/>
                <w:szCs w:val="22"/>
              </w:rPr>
            </w:pPr>
            <w:r>
              <w:rPr>
                <w:rFonts w:cs="Times New Roman"/>
                <w:b/>
                <w:caps/>
                <w:sz w:val="22"/>
                <w:szCs w:val="22"/>
              </w:rPr>
              <w:t>MONITORY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Min. jeden monitor w sterowni oraz jeden na wózku w pokoju badań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Rozdzielczość monitorów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≥ 1280 x 1024  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Przekątna ekranu każdego monitora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19”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punktów</w:t>
            </w:r>
          </w:p>
        </w:tc>
      </w:tr>
      <w:tr w:rsidR="00170594" w:rsidRPr="00170594" w:rsidTr="00BF4D07">
        <w:tc>
          <w:tcPr>
            <w:tcW w:w="13989" w:type="dxa"/>
            <w:gridSpan w:val="5"/>
          </w:tcPr>
          <w:p w:rsidR="00170594" w:rsidRPr="00170594" w:rsidRDefault="00170594" w:rsidP="00170594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b/>
                <w:caps/>
                <w:sz w:val="22"/>
                <w:szCs w:val="22"/>
              </w:rPr>
            </w:pPr>
            <w:r w:rsidRPr="00170594">
              <w:rPr>
                <w:rFonts w:cs="Times New Roman"/>
                <w:b/>
                <w:caps/>
                <w:sz w:val="22"/>
                <w:szCs w:val="22"/>
              </w:rPr>
              <w:t xml:space="preserve"> Konsola technika RTG – 1 szt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Konsola technika obsługiwana przy pomocy klawiatury i myszki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Funkcja LIH oraz pętla fluoroskopowa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Dynamiczne redukcja szumu podczas fluoroskopii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 – 5 pkt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NIE – 0 pkt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Wirtualna kolimacja na obrazie LIH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Pamięć obrazów (ilość obrazów) w matrycy min. 1024 x 1024 (1 k x 1 k)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4000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Szybkość akwizycji podczas radiografii seryjnej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8 obr/s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Szybkość akwizycji podczas fluoroskopii pulsacyjnej z największego pola detektora  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15 obr/s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Szybkość akwizycji podczas fluoroskopii pulsacyjnej z </w:t>
            </w:r>
            <w:r w:rsidRPr="00170594">
              <w:rPr>
                <w:rFonts w:cs="Times New Roman"/>
                <w:sz w:val="22"/>
                <w:szCs w:val="22"/>
              </w:rPr>
              <w:lastRenderedPageBreak/>
              <w:t>największego pola detektora oraz z innego pola detektora (powiększenia)  ≥ 30 obr/s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 – 10 pkt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lastRenderedPageBreak/>
              <w:t>NIE – 0 pkt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Minimalna szybkość dla fluoroskopii pulsacyjnej stosowana w przypadku braku szybkiego ruchu organów lub struktur w celu oszczędności dawki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≤ 5 p/s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Wybór i konfiguracja programów anatomicznych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Ilość programów anatomicznych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≥ 400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Nagrywarka CD i / lub DVD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Rejestracja pacjentów poprzez pobranie danych z systemu HIS / RIS oraz manualna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  <w:lang w:val="pt-PT"/>
              </w:rPr>
            </w:pPr>
            <w:r w:rsidRPr="00170594">
              <w:rPr>
                <w:rFonts w:cs="Times New Roman"/>
                <w:sz w:val="22"/>
                <w:szCs w:val="22"/>
                <w:lang w:val="pt-PT"/>
              </w:rPr>
              <w:t>Obsługa protokołów DICOM:</w:t>
            </w:r>
            <w:r w:rsidRPr="00170594">
              <w:rPr>
                <w:rFonts w:cs="Times New Roman"/>
                <w:sz w:val="22"/>
                <w:szCs w:val="22"/>
                <w:lang w:val="pt-PT"/>
              </w:rPr>
              <w:br/>
              <w:t>• DICOM Send</w:t>
            </w:r>
            <w:r w:rsidRPr="00170594">
              <w:rPr>
                <w:rFonts w:cs="Times New Roman"/>
                <w:sz w:val="22"/>
                <w:szCs w:val="22"/>
                <w:lang w:val="pt-PT"/>
              </w:rPr>
              <w:br/>
              <w:t>• DICOM Print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170594">
              <w:rPr>
                <w:rFonts w:cs="Times New Roman"/>
                <w:sz w:val="22"/>
                <w:szCs w:val="22"/>
                <w:lang w:val="en-US"/>
              </w:rPr>
              <w:t>• DICOM Storage Commitment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170594">
              <w:rPr>
                <w:rFonts w:cs="Times New Roman"/>
                <w:sz w:val="22"/>
                <w:szCs w:val="22"/>
                <w:lang w:val="en-US"/>
              </w:rPr>
              <w:t>• DICOM Worklist / MPPS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  <w:lang w:val="pt-PT"/>
              </w:rPr>
            </w:pPr>
            <w:r w:rsidRPr="00170594">
              <w:rPr>
                <w:rFonts w:cs="Times New Roman"/>
                <w:sz w:val="22"/>
                <w:szCs w:val="22"/>
                <w:lang w:val="pt-PT"/>
              </w:rPr>
              <w:t>W celu archiwizacji dawki dostępny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  <w:lang w:val="pt-PT"/>
              </w:rPr>
            </w:pPr>
            <w:r w:rsidRPr="00170594">
              <w:rPr>
                <w:rFonts w:cs="Times New Roman"/>
                <w:sz w:val="22"/>
                <w:szCs w:val="22"/>
                <w:lang w:val="pt-PT"/>
              </w:rPr>
              <w:t>DICOM Dose Structured Report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Funkcje obróbki obrazów, min:</w:t>
            </w:r>
            <w:r w:rsidRPr="00170594">
              <w:rPr>
                <w:rFonts w:cs="Times New Roman"/>
                <w:sz w:val="22"/>
                <w:szCs w:val="22"/>
              </w:rPr>
              <w:br/>
              <w:t>• obrót obrazów - opisać</w:t>
            </w:r>
            <w:r w:rsidRPr="00170594">
              <w:rPr>
                <w:rFonts w:cs="Times New Roman"/>
                <w:sz w:val="22"/>
                <w:szCs w:val="22"/>
              </w:rPr>
              <w:br/>
              <w:t>• lustrzane odbicie</w:t>
            </w:r>
            <w:r w:rsidRPr="00170594">
              <w:rPr>
                <w:rFonts w:cs="Times New Roman"/>
                <w:sz w:val="22"/>
                <w:szCs w:val="22"/>
              </w:rPr>
              <w:br/>
              <w:t>• powiększenie (zoom)</w:t>
            </w:r>
            <w:r w:rsidRPr="00170594">
              <w:rPr>
                <w:rFonts w:cs="Times New Roman"/>
                <w:sz w:val="22"/>
                <w:szCs w:val="22"/>
              </w:rPr>
              <w:br/>
              <w:t>• funkcje ustawiania okna optycznego (zmiana jasności i kontrastu)</w:t>
            </w:r>
            <w:r w:rsidRPr="00170594">
              <w:rPr>
                <w:rFonts w:cs="Times New Roman"/>
                <w:sz w:val="22"/>
                <w:szCs w:val="22"/>
              </w:rPr>
              <w:br/>
              <w:t>• wyświetlanie znaczników oraz dodawanie komentarzy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TAK,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Obrotu obrazu co ≤1°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 – 5 pkt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NIE – 0 pkt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Pomiar odległości i kątów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Analiza zdjęć odrzuconych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Ochrona przed szkodliwym oprogramowaniem 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 – 5 pkt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NIE – 0 pkt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Wgrywanie poprawek softwarowych poprawiających bezpieczeństwo np. Windowsa poprzez zdalną diagnostykę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 – 5 pkt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NIE – 0 pkt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Wgrane aktualizacje nie mogą ograniczać dotychczasowych funkcjonalności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Indywidualne konto z hasłem logowania dla każdego użytkownika oraz logowanie najważniejszych czynności wykonywanych na aparacie)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 – 5 pkt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NIE – 0 pkt</w:t>
            </w:r>
          </w:p>
        </w:tc>
      </w:tr>
      <w:tr w:rsidR="00170594" w:rsidRPr="00170594" w:rsidTr="00BF4D07">
        <w:tc>
          <w:tcPr>
            <w:tcW w:w="13989" w:type="dxa"/>
            <w:gridSpan w:val="5"/>
          </w:tcPr>
          <w:p w:rsidR="00170594" w:rsidRPr="00170594" w:rsidRDefault="00170594" w:rsidP="00170594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b/>
                <w:caps/>
                <w:sz w:val="22"/>
                <w:szCs w:val="22"/>
              </w:rPr>
            </w:pPr>
            <w:r w:rsidRPr="00170594">
              <w:rPr>
                <w:rFonts w:cs="Times New Roman"/>
                <w:b/>
                <w:caps/>
                <w:sz w:val="22"/>
                <w:szCs w:val="22"/>
              </w:rPr>
              <w:t>Konsola LEKARSKA RTG – 1 szt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2 szt. Monitory diagnostyczne LED tego samego producenta sparowane i skalibrowane sprzętowo do krzywej DICOM z ustawioną jasnością min. 400 cd/m2, panel IPS, monitory medyczne monochromatyczne  min. 21.3” o rozdzielczości   1200x1600, panel min. 2Mbpx, jasność maksymalna min. 800 cd/m2,  kontrast 1400:1. Licznik rzeczywistego czasu pracy monitora w OSD.  LUT 13-bitowy, Matryca 10-bitowa, certyfikat Medical Device Class I. Czujnik podświetlenia, czujnik wykrywający obecność użytkownika, czujnik mierzący jasność oświetlenia w pomieszczeniu, wbudowany czujnik IFT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Porty we/wy: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DVI-D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szt, DisplayPort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lastRenderedPageBreak/>
              <w:t>1 szt. USB 2.0  upstream,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2 szt. USB 2.0 downstream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Waga poniżej 8,5 kg z podstawą 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Dostarczony zewnętrzny kalibrator tego samego producenta co monitory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Dostarczone oprogramowanie do monitorowania panelu monitora (il. godzin, kondycja panela, kalibracja, testy dzienne…)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Komplet kabli zasilających i połączeniowych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lastRenderedPageBreak/>
              <w:t>TAK,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 parametry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Monitor LCD min.21.5” rozdzielczość min. 1680x1050, jasność 250cd/m2, kontrast  1000:1, kąt min 176/176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Porty we/wy: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3 szt. USB 3.0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VGA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HDMI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DP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Waga poniżej 5,5 kg z podstawą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Monitor tego samego producenta co komputer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TAK,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 parametry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Komputer konsoli lekarskiej o parametrach: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Procesor osiągający minimum 10400 punktów w teście Passmark CPU Mark zgodnie z testami podanymi na stronie </w:t>
            </w:r>
            <w:hyperlink r:id="rId7" w:history="1">
              <w:r w:rsidRPr="00170594">
                <w:rPr>
                  <w:rStyle w:val="Hipercze"/>
                  <w:rFonts w:cs="Times New Roman"/>
                  <w:sz w:val="22"/>
                  <w:szCs w:val="22"/>
                </w:rPr>
                <w:t>https://www.cpubenchmark.net/cpu_list.php</w:t>
              </w:r>
            </w:hyperlink>
            <w:r w:rsidRPr="0017059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Pamięć min. 16 GB DDR 4, maksymalna obsługiwana 64GB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Dysk twardy min. 1 szt. 256 GB SSD NVME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Dysk twardy  2szt. 1 TB SATA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Konfiguracja dysków - RAID 0,1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lastRenderedPageBreak/>
              <w:t>Karta sieciowa min 1 szt. – 1Gb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Porty wbudowane (min.):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4 szt. USB 3.0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4 szt. USB 2.0 (1 z funkcją ładowania)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wyjście słuchawkowe / wejście mikrofonowe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2 szt. DisplayPort 1.2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RJ-45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wejście sygnałowe audio / wyjście sygnałowe audio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Napęd optyczny DVDRW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Gniazda rozszerzeń (min.) :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PCIe Gen3 x16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PCIe Gen3 x4 (złącze × 4)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PCIe Gen3 x4 (złącze × 16)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PCIe Gen3 x1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1 szt. M.2 PCIe Gen3 x4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Dedykowana przez producenta monitorów diagnostycznych karta graficzna o następujących wymaganiach:   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PCI Express x 16 Gen 3.0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- Pamięć DDR5 min. 2GB, 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- 3 szt. wyjścia cyfrowe mini Display Port wraz z przejściówkami, 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karta graficzna spełnia wymów dziecięciobitowej skali szarości,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Możliwość podłączenia 4 monitorów jednocześnie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Sterowniki do systemów operacyjnych Windows 7, Windows 8.1 , Windows 10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- Pobór mocy do 50 W     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Zasilacz 500W o sprawności minimum 90%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System operacyjny min. Windows 10 Professional 64bit </w:t>
            </w:r>
            <w:r w:rsidRPr="00170594">
              <w:rPr>
                <w:rFonts w:cs="Times New Roman"/>
                <w:sz w:val="22"/>
                <w:szCs w:val="22"/>
              </w:rPr>
              <w:lastRenderedPageBreak/>
              <w:t>PL lub równoważny nie wymagający aktywacji za pomocą telefonu lub Internetu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Wymagania dodatkowe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Klawiatura USB w układzie polski programisty – produkcji producenta komputera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Mysz optyczna USB z min dwoma klawiszami oraz rolką (scroll) – produkcji producenta komputera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lastRenderedPageBreak/>
              <w:t>TAK,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 parametry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Zasilacz awaryjny – 1 szt.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Obudowa wolnostojąca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Moc pozorna (min.) 1200 VA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Moc rzeczywista (min.) 750 W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Architektura line-interactive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Złącza: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Wejściowe (min.): 1 szt. Zasilanie IEC 60320 C14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Wychodzące (min.) : 4 szt. Zasilanie CEE 7/5 (UPS i przepięciowe), 4 szt. Zasilanie CEE 7/5 (przepięcie)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Port komunikacyjny USB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Drukarka laserowa kolorowa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Formaty od A6 do A4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Rozdzielczość 1200x1200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Szybkość wydruku : format A4 do 30 str./min.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rPr>
          <w:trHeight w:val="7918"/>
        </w:trPr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Pakiet oprogramowania do opisywania badań, umożliwiający: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ind w:left="212" w:hanging="212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prekonfigurowane layouty dla różnych widoków,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- funkcje operacji na obrazach:   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   - obracanie obrazów,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   - odbicia lustrzane,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   - szkło powiększające,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   - przesuwanie,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zmiana okna wyświetlania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inwersja skali szarości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ciągłe powiększanie obrazu,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ind w:left="212" w:hanging="212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powiększanie sekcji obrazu (prostokątne),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powiększenie zsynchronizowane,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pomiar odległości oraz kątów,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kalibracja,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histogram,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ind w:left="212" w:hanging="212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menu kontekstowe z często używanymi narzędziami/funkcjami, definiowane dla każdego użytkownika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ind w:left="212" w:hanging="212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dynamiczne wyświetlanie obrazu (tryb cine)</w:t>
            </w:r>
          </w:p>
          <w:p w:rsidR="00170594" w:rsidRPr="00170594" w:rsidRDefault="00170594" w:rsidP="00170594">
            <w:pPr>
              <w:pStyle w:val="Standard"/>
              <w:ind w:left="212" w:hanging="212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- jednoczesne oznaczanie określonej lokalizacji przestrzennej w różnych seriach badań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Przenoszenie obrazów techniką „przeciągnij i upuść”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Zsynchronizowane wyświetlanie badań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Możliwość zakotwiczenia badań do układu graficznego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Jednoczesne oznaczanie określonej lokalizacji przestrzennej w różnych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seriach badania (odsyłacze)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Udostępnienie niezbędnych informacji na temat poprzednich procedur, jakim poddawano pacjenta w formie możliwej do objęcia jednym spojrzeniem( tzw. Patient Jacket lub zgodnie z nazewnictwem producenta)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Podział serii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Funkcje przetwarzania obrazów kopiuj/wklej/wytnij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Sortowanie obrazów, łączenie (scalanie) badań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Wyświetlanie, przetwarzanie i podział sekwencji składających się z wielu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klatek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Zmiana imienia i nazwiska pacjenta oraz nazwy badania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Przenoszenie serii do odpowiedniego badania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Łączenie ze sobą dwóch badań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Korygowanie ważnych szczegółów badania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Korygowanie ważnych szczegółów serii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Niezależne od użytkownika zapisywanie nowej kolejności obrazów</w:t>
            </w:r>
          </w:p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Funkcja „Zapisz jako” (Save As) umożliwiająca zamierzone duplikowanie badań, na przykład, raportów z poprawek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 xml:space="preserve">Zmiana kolejności obrazów techniką „przeciągnij i </w:t>
            </w:r>
            <w:r w:rsidRPr="00170594">
              <w:rPr>
                <w:rFonts w:cs="Times New Roman"/>
                <w:sz w:val="22"/>
                <w:szCs w:val="22"/>
              </w:rPr>
              <w:lastRenderedPageBreak/>
              <w:t>upuść”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Obsługiwane modalności min.: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170594">
              <w:rPr>
                <w:rFonts w:cs="Times New Roman"/>
                <w:sz w:val="22"/>
                <w:szCs w:val="22"/>
                <w:lang w:val="en-US"/>
              </w:rPr>
              <w:t>CR, DR, RF, XA, CT, US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en-US"/>
              </w:rPr>
            </w:pPr>
            <w:r w:rsidRPr="00170594">
              <w:rPr>
                <w:rFonts w:cs="Times New Roman"/>
                <w:sz w:val="22"/>
                <w:szCs w:val="22"/>
                <w:lang w:val="en-US"/>
              </w:rPr>
              <w:t>Import plików DICOM, JPEG, TIFF, BMP, PNG i GIF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  <w:lang w:val="en-US"/>
              </w:rPr>
            </w:pPr>
            <w:r w:rsidRPr="00170594">
              <w:rPr>
                <w:rFonts w:cs="Times New Roman"/>
                <w:sz w:val="22"/>
                <w:szCs w:val="22"/>
                <w:lang w:val="en-US"/>
              </w:rPr>
              <w:t>Eksport plików DICOM, JPEG,TIFF, BMP, PNG, GIF i AVI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Automatyczne wczytywanie badań archiwalnych z systemu PACS, przed opisywaniem badań bieżących (prefetching).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Oprogramowanie stacji lekarskiej i aparat RTG jednego producenta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TAK/NIE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spacing w:line="288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 – 2 pkt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NIE – 0 pkt</w:t>
            </w:r>
          </w:p>
        </w:tc>
      </w:tr>
      <w:tr w:rsidR="00170594" w:rsidRPr="00170594" w:rsidTr="00BF4D07">
        <w:tc>
          <w:tcPr>
            <w:tcW w:w="13989" w:type="dxa"/>
            <w:gridSpan w:val="5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b/>
                <w:caps/>
                <w:sz w:val="22"/>
                <w:szCs w:val="22"/>
              </w:rPr>
            </w:pPr>
            <w:r w:rsidRPr="00170594">
              <w:rPr>
                <w:rFonts w:cs="Times New Roman"/>
                <w:b/>
                <w:caps/>
                <w:sz w:val="22"/>
                <w:szCs w:val="22"/>
              </w:rPr>
              <w:t>IX       INNE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Podłączenie  aparatu RTG oraz konsoli lekarskiej do systemów RIS/PACS Zamawiającego  INFINIT.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Dostarczenie  licencji oprogramowania kontroli jakości Qadra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Pakiet badań do 5 tys./rok do systemu PACS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Wykonanie w cenie oferty testów akceptacyjnych i specjalistycznych po uruchomieniu aparatu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Wykonanie w cenie oferty szkolenia techników i lekarzy w zakresie obsługi zaoferowanego sprzętu</w:t>
            </w:r>
          </w:p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Min. 3 dni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Wykonanie w cenie oferty projektu osłon stałych pracowni RTG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Instrukcja obsługi w języku polskim dostarczana z aparatem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numPr>
                <w:ilvl w:val="0"/>
                <w:numId w:val="15"/>
              </w:numPr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Interkom do komunikacji głosowej sterownia – pokój badań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70594" w:rsidRPr="00170594" w:rsidTr="00BF4D07">
        <w:tc>
          <w:tcPr>
            <w:tcW w:w="13989" w:type="dxa"/>
            <w:gridSpan w:val="5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b/>
                <w:caps/>
                <w:sz w:val="22"/>
                <w:szCs w:val="22"/>
              </w:rPr>
            </w:pP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b/>
                <w:caps/>
                <w:sz w:val="22"/>
                <w:szCs w:val="22"/>
              </w:rPr>
            </w:pPr>
            <w:r w:rsidRPr="00170594">
              <w:rPr>
                <w:rFonts w:cs="Times New Roman"/>
                <w:b/>
                <w:caps/>
                <w:sz w:val="22"/>
                <w:szCs w:val="22"/>
              </w:rPr>
              <w:lastRenderedPageBreak/>
              <w:t>GWARANCJA i SERWIS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Pełna gwarancja (bez wyłączeń)  na dostarczony sprzęt i oprogramowanie  na okres 24 miesięcy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Czas reakcji na zgłoszenie usterki do 24 godzin w dni robocze rozumiane jako dni  od pn.-pt. z wyłączeniem dni ustawowo wolnych od pracy. Czas reakcji w dni ustawowo wolne od pracy - 48 godzin.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Czas skutecznej naprawy bez użycia części zamiennych licząc od momentu zgłoszenia awarii - max 3 dni robocze rozumiane jako dni od pn.-pt.  z wyłączeniem dni ustawowo wolnych od pracy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TAK,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Czas skutecznej naprawy z użyciem części zamiennych licząc od momentu zgłoszenia awarii - max 6 dni roboczych rozumiane jako dni od pn.-pt.  z wyłączeniem dni ustawowo wolnych od pracy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TAK,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Zdalna diagnostyka systemu za pośrednictwem łącza szerokopasmowego lub ISDN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eastAsia="Calibri" w:cs="Times New Roman"/>
                <w:sz w:val="22"/>
                <w:szCs w:val="22"/>
              </w:rPr>
            </w:pPr>
            <w:r w:rsidRPr="00170594">
              <w:rPr>
                <w:rFonts w:eastAsia="Calibri" w:cs="Times New Roman"/>
                <w:sz w:val="22"/>
                <w:szCs w:val="22"/>
              </w:rPr>
              <w:t>W trakcie trwania gwarancji wszystkie naprawy oraz przeglądy techniczne przewidziane przez producenta wraz z materiałami zużywalnymi wykonywane na koszt Wykonawcy łącznie z dojazdem (nie rzadziej jednak niż raz w każdym rozpoczętym roku udzielonej gwarancji)</w:t>
            </w:r>
            <w:r w:rsidRPr="00170594">
              <w:rPr>
                <w:rFonts w:eastAsia="Calibri" w:cs="Times New Roman"/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Autoryzowane, posiadające stosowne uprawnienia punkty serwisowe na terenie Polski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TAK,</w:t>
            </w:r>
          </w:p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 nazwę            i adres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170594" w:rsidRPr="00170594" w:rsidTr="00170594">
        <w:tc>
          <w:tcPr>
            <w:tcW w:w="666" w:type="dxa"/>
          </w:tcPr>
          <w:p w:rsidR="00170594" w:rsidRPr="00170594" w:rsidRDefault="00170594" w:rsidP="00170594">
            <w:pPr>
              <w:pStyle w:val="Standard"/>
              <w:widowControl/>
              <w:suppressAutoHyphens w:val="0"/>
              <w:autoSpaceDN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5224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Numer kontaktowy z serwisem Wykonawcy</w:t>
            </w:r>
          </w:p>
        </w:tc>
        <w:tc>
          <w:tcPr>
            <w:tcW w:w="1559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Podać</w:t>
            </w:r>
          </w:p>
        </w:tc>
        <w:tc>
          <w:tcPr>
            <w:tcW w:w="3742" w:type="dxa"/>
          </w:tcPr>
          <w:p w:rsidR="00170594" w:rsidRPr="00170594" w:rsidRDefault="00170594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98" w:type="dxa"/>
          </w:tcPr>
          <w:p w:rsidR="00170594" w:rsidRPr="00170594" w:rsidRDefault="00170594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</w:tbl>
    <w:p w:rsidR="00DA5006" w:rsidRPr="00170594" w:rsidRDefault="00DA5006" w:rsidP="00DA5006">
      <w:pPr>
        <w:pStyle w:val="Standard"/>
        <w:rPr>
          <w:rFonts w:cs="Times New Roman"/>
          <w:sz w:val="22"/>
          <w:szCs w:val="22"/>
        </w:rPr>
      </w:pPr>
    </w:p>
    <w:tbl>
      <w:tblPr>
        <w:tblStyle w:val="Tabela-Siatka"/>
        <w:tblW w:w="13962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882"/>
        <w:gridCol w:w="1559"/>
        <w:gridCol w:w="3686"/>
        <w:gridCol w:w="2835"/>
      </w:tblGrid>
      <w:tr w:rsidR="003A6A08" w:rsidRPr="00170594" w:rsidTr="003A6A08">
        <w:tc>
          <w:tcPr>
            <w:tcW w:w="13962" w:type="dxa"/>
            <w:gridSpan w:val="4"/>
          </w:tcPr>
          <w:p w:rsidR="003A6A08" w:rsidRPr="00170594" w:rsidRDefault="003A6A08" w:rsidP="00170594">
            <w:pPr>
              <w:pStyle w:val="Standard"/>
              <w:jc w:val="center"/>
              <w:rPr>
                <w:rFonts w:cs="Times New Roman"/>
                <w:b/>
                <w:caps/>
                <w:sz w:val="22"/>
                <w:szCs w:val="22"/>
              </w:rPr>
            </w:pPr>
          </w:p>
          <w:p w:rsidR="003A6A08" w:rsidRPr="00170594" w:rsidRDefault="003A6A08" w:rsidP="007235A9">
            <w:pPr>
              <w:pStyle w:val="Standard"/>
              <w:jc w:val="center"/>
              <w:rPr>
                <w:rFonts w:cs="Times New Roman"/>
                <w:b/>
                <w:caps/>
                <w:sz w:val="22"/>
                <w:szCs w:val="22"/>
              </w:rPr>
            </w:pPr>
            <w:r w:rsidRPr="00170594">
              <w:rPr>
                <w:rFonts w:cs="Times New Roman"/>
                <w:b/>
                <w:caps/>
                <w:sz w:val="22"/>
                <w:szCs w:val="22"/>
              </w:rPr>
              <w:t>FANTOMY</w:t>
            </w:r>
          </w:p>
        </w:tc>
      </w:tr>
      <w:tr w:rsidR="003A6A08" w:rsidRPr="00170594" w:rsidTr="003A6A08">
        <w:tc>
          <w:tcPr>
            <w:tcW w:w="5882" w:type="dxa"/>
          </w:tcPr>
          <w:p w:rsidR="003A6A08" w:rsidRPr="00170594" w:rsidRDefault="003A6A08" w:rsidP="003A6A0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lastRenderedPageBreak/>
              <w:t>Fantom uniwersalny przeznaczony do testów jakości cyfrowych aparatów rtg, zgodny z EN-DIN 6868-13 zawierający: płytę miedzianą 30 x 30 [cm] grubości 1 mm, klin miedziany 7 stopni (0,00; 0,30; 0,65; 1,00; 1,40; 1,85 i 2,3 [mm]), 6 elementów niskokontrastowych średnicy 10 mm dających przy 70 kV kontrast 0,8 %, 1,2 %, 2,0 %, 2,8 %, 4,0 % i 5,6 %, wzorzec wysokiej rozdzielczości typ 38 (0,6 – 5,0 lp/mm), linie graniczne pola świetlnego oraz widoczną na obrazie rtg siatkę o oczku 1 x 1 cm</w:t>
            </w:r>
          </w:p>
        </w:tc>
        <w:tc>
          <w:tcPr>
            <w:tcW w:w="1559" w:type="dxa"/>
          </w:tcPr>
          <w:p w:rsidR="003A6A08" w:rsidRPr="00170594" w:rsidRDefault="003A6A08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86" w:type="dxa"/>
          </w:tcPr>
          <w:p w:rsidR="003A6A08" w:rsidRPr="00170594" w:rsidRDefault="003A6A08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A6A08" w:rsidRPr="00170594" w:rsidRDefault="003A6A08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  <w:tr w:rsidR="003A6A08" w:rsidRPr="00170594" w:rsidTr="003A6A08">
        <w:tc>
          <w:tcPr>
            <w:tcW w:w="5882" w:type="dxa"/>
          </w:tcPr>
          <w:p w:rsidR="003A6A08" w:rsidRPr="00170594" w:rsidRDefault="003A6A08" w:rsidP="003A6A08">
            <w:pPr>
              <w:pStyle w:val="Zwykytekst"/>
              <w:jc w:val="both"/>
              <w:rPr>
                <w:rFonts w:ascii="Times New Roman" w:hAnsi="Times New Roman" w:cs="Times New Roman"/>
              </w:rPr>
            </w:pPr>
            <w:r w:rsidRPr="00170594">
              <w:rPr>
                <w:rFonts w:ascii="Times New Roman" w:hAnsi="Times New Roman" w:cs="Times New Roman"/>
              </w:rPr>
              <w:t>Fantom aluminiowy równoważny pacjentowi, zakrywający całe okno kolimatora, pasujący do prowadnic na kolimatorze oferowanego aparatu rtg, umożliwiający wykonanie testu powtarzalności ekspozycji oraz testów systemu AEC, w tym testu kompensacji przy zmianie grubości fantomu</w:t>
            </w:r>
          </w:p>
          <w:p w:rsidR="003A6A08" w:rsidRPr="00170594" w:rsidRDefault="003A6A08" w:rsidP="003A6A0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A6A08" w:rsidRPr="00170594" w:rsidRDefault="003A6A08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3686" w:type="dxa"/>
          </w:tcPr>
          <w:p w:rsidR="003A6A08" w:rsidRPr="00170594" w:rsidRDefault="003A6A08" w:rsidP="00170594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3A6A08" w:rsidRPr="00170594" w:rsidRDefault="003A6A08" w:rsidP="0017059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170594">
              <w:rPr>
                <w:rFonts w:cs="Times New Roman"/>
                <w:sz w:val="22"/>
                <w:szCs w:val="22"/>
              </w:rPr>
              <w:t>Bez punktacji</w:t>
            </w:r>
          </w:p>
        </w:tc>
      </w:tr>
    </w:tbl>
    <w:p w:rsidR="00DA5006" w:rsidRPr="00170594" w:rsidRDefault="00DA5006" w:rsidP="00DA5006">
      <w:pPr>
        <w:pStyle w:val="Standard"/>
        <w:rPr>
          <w:rFonts w:cs="Times New Roman"/>
          <w:b/>
          <w:sz w:val="22"/>
          <w:szCs w:val="22"/>
          <w:lang w:val="pl-PL"/>
        </w:rPr>
      </w:pPr>
    </w:p>
    <w:p w:rsidR="00DA5006" w:rsidRPr="00170594" w:rsidRDefault="00DA5006" w:rsidP="00DA5006">
      <w:pPr>
        <w:pStyle w:val="Standard"/>
        <w:rPr>
          <w:rFonts w:cs="Times New Roman"/>
          <w:sz w:val="22"/>
          <w:szCs w:val="22"/>
        </w:rPr>
      </w:pPr>
    </w:p>
    <w:p w:rsidR="00A258BD" w:rsidRPr="00170594" w:rsidRDefault="00A258BD" w:rsidP="00DA5006">
      <w:pPr>
        <w:rPr>
          <w:sz w:val="22"/>
          <w:szCs w:val="22"/>
        </w:rPr>
      </w:pPr>
    </w:p>
    <w:sectPr w:rsidR="00A258BD" w:rsidRPr="00170594" w:rsidSect="000B5E19">
      <w:headerReference w:type="default" r:id="rId8"/>
      <w:footerReference w:type="default" r:id="rId9"/>
      <w:pgSz w:w="16838" w:h="11906" w:orient="landscape"/>
      <w:pgMar w:top="1276" w:right="1418" w:bottom="1559" w:left="1418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94" w:rsidRDefault="008F5E94">
      <w:r>
        <w:separator/>
      </w:r>
    </w:p>
  </w:endnote>
  <w:endnote w:type="continuationSeparator" w:id="0">
    <w:p w:rsidR="008F5E94" w:rsidRDefault="008F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94" w:rsidRDefault="00611A75">
    <w:pPr>
      <w:pStyle w:val="Stopka"/>
      <w:jc w:val="center"/>
    </w:pPr>
    <w:r>
      <w:fldChar w:fldCharType="begin"/>
    </w:r>
    <w:r w:rsidR="00170594">
      <w:instrText xml:space="preserve"> PAGE   \* MERGEFORMAT </w:instrText>
    </w:r>
    <w:r>
      <w:fldChar w:fldCharType="separate"/>
    </w:r>
    <w:r w:rsidR="000B5E19">
      <w:rPr>
        <w:noProof/>
      </w:rPr>
      <w:t>1</w:t>
    </w:r>
    <w:r>
      <w:fldChar w:fldCharType="end"/>
    </w:r>
  </w:p>
  <w:p w:rsidR="00170594" w:rsidRDefault="001705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94" w:rsidRDefault="008F5E94">
      <w:r>
        <w:separator/>
      </w:r>
    </w:p>
  </w:footnote>
  <w:footnote w:type="continuationSeparator" w:id="0">
    <w:p w:rsidR="008F5E94" w:rsidRDefault="008F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D6" w:rsidRDefault="002810D6" w:rsidP="002810D6">
    <w:pPr>
      <w:pStyle w:val="Nagwek"/>
      <w:tabs>
        <w:tab w:val="left" w:pos="14580"/>
      </w:tabs>
    </w:pPr>
    <w:r w:rsidRPr="002810D6">
      <w:rPr>
        <w:noProof/>
      </w:rPr>
      <w:drawing>
        <wp:inline distT="0" distB="0" distL="0" distR="0">
          <wp:extent cx="8982075" cy="790575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9106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810D6" w:rsidRDefault="002810D6" w:rsidP="002810D6">
    <w:pPr>
      <w:pStyle w:val="Nagwek"/>
      <w:tabs>
        <w:tab w:val="left" w:pos="14580"/>
      </w:tabs>
    </w:pPr>
  </w:p>
  <w:p w:rsidR="00170594" w:rsidRPr="00867FDC" w:rsidRDefault="00170594" w:rsidP="00BF4D07">
    <w:pPr>
      <w:pStyle w:val="Nagwek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8E6D67"/>
    <w:multiLevelType w:val="multilevel"/>
    <w:tmpl w:val="C18A72E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B5C3E6E"/>
    <w:multiLevelType w:val="hybridMultilevel"/>
    <w:tmpl w:val="6D42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7F40"/>
    <w:multiLevelType w:val="multilevel"/>
    <w:tmpl w:val="1B4206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E79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 w:tentative="1">
      <w:start w:val="1"/>
      <w:numFmt w:val="lowerLetter"/>
      <w:lvlText w:val="%2."/>
      <w:lvlJc w:val="left"/>
      <w:pPr>
        <w:ind w:left="3882" w:hanging="360"/>
      </w:pPr>
    </w:lvl>
    <w:lvl w:ilvl="2" w:tplc="0415001B" w:tentative="1">
      <w:start w:val="1"/>
      <w:numFmt w:val="lowerRoman"/>
      <w:lvlText w:val="%3."/>
      <w:lvlJc w:val="right"/>
      <w:pPr>
        <w:ind w:left="4602" w:hanging="180"/>
      </w:pPr>
    </w:lvl>
    <w:lvl w:ilvl="3" w:tplc="0415000F" w:tentative="1">
      <w:start w:val="1"/>
      <w:numFmt w:val="decimal"/>
      <w:lvlText w:val="%4."/>
      <w:lvlJc w:val="left"/>
      <w:pPr>
        <w:ind w:left="5322" w:hanging="360"/>
      </w:pPr>
    </w:lvl>
    <w:lvl w:ilvl="4" w:tplc="04150019" w:tentative="1">
      <w:start w:val="1"/>
      <w:numFmt w:val="lowerLetter"/>
      <w:lvlText w:val="%5."/>
      <w:lvlJc w:val="left"/>
      <w:pPr>
        <w:ind w:left="6042" w:hanging="360"/>
      </w:pPr>
    </w:lvl>
    <w:lvl w:ilvl="5" w:tplc="0415001B" w:tentative="1">
      <w:start w:val="1"/>
      <w:numFmt w:val="lowerRoman"/>
      <w:lvlText w:val="%6."/>
      <w:lvlJc w:val="right"/>
      <w:pPr>
        <w:ind w:left="6762" w:hanging="180"/>
      </w:pPr>
    </w:lvl>
    <w:lvl w:ilvl="6" w:tplc="0415000F" w:tentative="1">
      <w:start w:val="1"/>
      <w:numFmt w:val="decimal"/>
      <w:lvlText w:val="%7."/>
      <w:lvlJc w:val="left"/>
      <w:pPr>
        <w:ind w:left="7482" w:hanging="360"/>
      </w:pPr>
    </w:lvl>
    <w:lvl w:ilvl="7" w:tplc="04150019" w:tentative="1">
      <w:start w:val="1"/>
      <w:numFmt w:val="lowerLetter"/>
      <w:lvlText w:val="%8."/>
      <w:lvlJc w:val="left"/>
      <w:pPr>
        <w:ind w:left="8202" w:hanging="360"/>
      </w:pPr>
    </w:lvl>
    <w:lvl w:ilvl="8" w:tplc="0415001B" w:tentative="1">
      <w:start w:val="1"/>
      <w:numFmt w:val="lowerRoman"/>
      <w:lvlText w:val="%9."/>
      <w:lvlJc w:val="right"/>
      <w:pPr>
        <w:ind w:left="8922" w:hanging="180"/>
      </w:pPr>
    </w:lvl>
  </w:abstractNum>
  <w:abstractNum w:abstractNumId="5" w15:restartNumberingAfterBreak="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37741FB1"/>
    <w:multiLevelType w:val="hybridMultilevel"/>
    <w:tmpl w:val="2B26B72E"/>
    <w:lvl w:ilvl="0" w:tplc="CDB63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228"/>
    <w:multiLevelType w:val="hybridMultilevel"/>
    <w:tmpl w:val="DF649ABA"/>
    <w:lvl w:ilvl="0" w:tplc="5DA6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509E1"/>
    <w:multiLevelType w:val="hybridMultilevel"/>
    <w:tmpl w:val="8B8A9332"/>
    <w:lvl w:ilvl="0" w:tplc="B5029282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54C54"/>
    <w:multiLevelType w:val="multilevel"/>
    <w:tmpl w:val="122A5A10"/>
    <w:styleLink w:val="WWNum2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1263" w:hanging="360"/>
      </w:pPr>
    </w:lvl>
    <w:lvl w:ilvl="2">
      <w:start w:val="1"/>
      <w:numFmt w:val="lowerRoman"/>
      <w:lvlText w:val="%1.%2.%3."/>
      <w:lvlJc w:val="right"/>
      <w:pPr>
        <w:ind w:left="1983" w:hanging="180"/>
      </w:pPr>
    </w:lvl>
    <w:lvl w:ilvl="3">
      <w:start w:val="1"/>
      <w:numFmt w:val="decimal"/>
      <w:lvlText w:val="%1.%2.%3.%4."/>
      <w:lvlJc w:val="left"/>
      <w:pPr>
        <w:ind w:left="2703" w:hanging="360"/>
      </w:pPr>
    </w:lvl>
    <w:lvl w:ilvl="4">
      <w:start w:val="1"/>
      <w:numFmt w:val="lowerLetter"/>
      <w:lvlText w:val="%1.%2.%3.%4.%5."/>
      <w:lvlJc w:val="left"/>
      <w:pPr>
        <w:ind w:left="3423" w:hanging="360"/>
      </w:pPr>
    </w:lvl>
    <w:lvl w:ilvl="5">
      <w:start w:val="1"/>
      <w:numFmt w:val="lowerRoman"/>
      <w:lvlText w:val="%1.%2.%3.%4.%5.%6."/>
      <w:lvlJc w:val="right"/>
      <w:pPr>
        <w:ind w:left="4143" w:hanging="180"/>
      </w:pPr>
    </w:lvl>
    <w:lvl w:ilvl="6">
      <w:start w:val="1"/>
      <w:numFmt w:val="decimal"/>
      <w:lvlText w:val="%1.%2.%3.%4.%5.%6.%7."/>
      <w:lvlJc w:val="left"/>
      <w:pPr>
        <w:ind w:left="4863" w:hanging="360"/>
      </w:pPr>
    </w:lvl>
    <w:lvl w:ilvl="7">
      <w:start w:val="1"/>
      <w:numFmt w:val="lowerLetter"/>
      <w:lvlText w:val="%1.%2.%3.%4.%5.%6.%7.%8."/>
      <w:lvlJc w:val="left"/>
      <w:pPr>
        <w:ind w:left="5583" w:hanging="360"/>
      </w:pPr>
    </w:lvl>
    <w:lvl w:ilvl="8">
      <w:start w:val="1"/>
      <w:numFmt w:val="lowerRoman"/>
      <w:lvlText w:val="%1.%2.%3.%4.%5.%6.%7.%8.%9."/>
      <w:lvlJc w:val="right"/>
      <w:pPr>
        <w:ind w:left="6303" w:hanging="180"/>
      </w:pPr>
    </w:lvl>
  </w:abstractNum>
  <w:abstractNum w:abstractNumId="10" w15:restartNumberingAfterBreak="0">
    <w:nsid w:val="5A1221EE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7212C2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01D547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abstractNum w:abstractNumId="13" w15:restartNumberingAfterBreak="0">
    <w:nsid w:val="7EA84991"/>
    <w:multiLevelType w:val="multilevel"/>
    <w:tmpl w:val="13ACF6E6"/>
    <w:styleLink w:val="WWNum5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2"/>
  </w:num>
  <w:num w:numId="15">
    <w:abstractNumId w:val="9"/>
  </w:num>
  <w:num w:numId="16">
    <w:abstractNumId w:val="13"/>
  </w:num>
  <w:num w:numId="17">
    <w:abstractNumId w:val="9"/>
    <w:lvlOverride w:ilvl="0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64"/>
    <w:rsid w:val="000B5E19"/>
    <w:rsid w:val="00170594"/>
    <w:rsid w:val="002810D6"/>
    <w:rsid w:val="00357B19"/>
    <w:rsid w:val="00380E64"/>
    <w:rsid w:val="003A6A08"/>
    <w:rsid w:val="003C5436"/>
    <w:rsid w:val="00422065"/>
    <w:rsid w:val="004A453A"/>
    <w:rsid w:val="005514B5"/>
    <w:rsid w:val="00611A75"/>
    <w:rsid w:val="00671B6F"/>
    <w:rsid w:val="007235A9"/>
    <w:rsid w:val="007E0DF4"/>
    <w:rsid w:val="00842B9F"/>
    <w:rsid w:val="0089279E"/>
    <w:rsid w:val="008F5E94"/>
    <w:rsid w:val="00997E96"/>
    <w:rsid w:val="009D1D5A"/>
    <w:rsid w:val="00A258BD"/>
    <w:rsid w:val="00B51569"/>
    <w:rsid w:val="00B546F4"/>
    <w:rsid w:val="00B94EB4"/>
    <w:rsid w:val="00BA34B7"/>
    <w:rsid w:val="00BF4D07"/>
    <w:rsid w:val="00C14792"/>
    <w:rsid w:val="00C90E24"/>
    <w:rsid w:val="00CF6969"/>
    <w:rsid w:val="00DA5006"/>
    <w:rsid w:val="00E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C5C1-44E5-427B-9FBB-ECF02A13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4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99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99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99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997E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997E9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80E64"/>
    <w:pPr>
      <w:widowControl w:val="0"/>
      <w:suppressLineNumbers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80E64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80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">
    <w:name w:val="Body"/>
    <w:rsid w:val="00380E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380E64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en-US"/>
    </w:rPr>
  </w:style>
  <w:style w:type="paragraph" w:customStyle="1" w:styleId="Pa12">
    <w:name w:val="Pa12"/>
    <w:basedOn w:val="Default"/>
    <w:next w:val="Default"/>
    <w:uiPriority w:val="99"/>
    <w:rsid w:val="00380E64"/>
    <w:pPr>
      <w:spacing w:line="161" w:lineRule="atLeast"/>
    </w:pPr>
    <w:rPr>
      <w:rFonts w:ascii="Myriad Pro" w:hAnsi="Myriad Pro" w:cs="Times New Roman"/>
      <w:color w:val="auto"/>
      <w:lang w:val="pl-PL" w:eastAsia="pl-PL"/>
    </w:rPr>
  </w:style>
  <w:style w:type="paragraph" w:customStyle="1" w:styleId="Pa31">
    <w:name w:val="Pa31"/>
    <w:basedOn w:val="Default"/>
    <w:next w:val="Default"/>
    <w:uiPriority w:val="99"/>
    <w:rsid w:val="00380E64"/>
    <w:pPr>
      <w:spacing w:line="161" w:lineRule="atLeast"/>
    </w:pPr>
    <w:rPr>
      <w:rFonts w:ascii="Myriad Pro" w:hAnsi="Myriad Pro" w:cs="Times New Roman"/>
      <w:color w:val="auto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E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E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C5436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997E96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997E9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97E9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97E96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997E9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99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997E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997E96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997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997E96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9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99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997E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1B6F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671B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Normalny"/>
    <w:next w:val="Normalny"/>
    <w:uiPriority w:val="99"/>
    <w:rsid w:val="00671B6F"/>
    <w:pPr>
      <w:widowControl w:val="0"/>
      <w:suppressAutoHyphens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671B6F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Standard"/>
    <w:link w:val="TekstprzypisudolnegoZnak"/>
    <w:rsid w:val="00DA5006"/>
    <w:pPr>
      <w:widowControl/>
      <w:textAlignment w:val="baseline"/>
    </w:pPr>
    <w:rPr>
      <w:rFonts w:eastAsia="Times New Roman" w:cs="Times New Roman"/>
      <w:sz w:val="20"/>
      <w:szCs w:val="20"/>
      <w:lang w:val="en-GB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5006"/>
    <w:rPr>
      <w:rFonts w:ascii="Times New Roman" w:eastAsia="Times New Roman" w:hAnsi="Times New Roman" w:cs="Times New Roman"/>
      <w:kern w:val="3"/>
      <w:sz w:val="20"/>
      <w:szCs w:val="20"/>
      <w:lang w:val="en-GB" w:eastAsia="pl-PL"/>
    </w:rPr>
  </w:style>
  <w:style w:type="numbering" w:customStyle="1" w:styleId="WWNum2">
    <w:name w:val="WWNum2"/>
    <w:basedOn w:val="Bezlisty"/>
    <w:rsid w:val="00DA5006"/>
    <w:pPr>
      <w:numPr>
        <w:numId w:val="15"/>
      </w:numPr>
    </w:pPr>
  </w:style>
  <w:style w:type="numbering" w:customStyle="1" w:styleId="WWNum5">
    <w:name w:val="WWNum5"/>
    <w:basedOn w:val="Bezlisty"/>
    <w:rsid w:val="00DA5006"/>
    <w:pPr>
      <w:numPr>
        <w:numId w:val="16"/>
      </w:numPr>
    </w:pPr>
  </w:style>
  <w:style w:type="table" w:styleId="Tabela-Siatka">
    <w:name w:val="Table Grid"/>
    <w:basedOn w:val="Standardowy"/>
    <w:uiPriority w:val="59"/>
    <w:rsid w:val="00DA5006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A5006"/>
    <w:rPr>
      <w:color w:val="EE7B08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A6A08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A6A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3</cp:revision>
  <dcterms:created xsi:type="dcterms:W3CDTF">2020-03-10T08:55:00Z</dcterms:created>
  <dcterms:modified xsi:type="dcterms:W3CDTF">2020-03-12T08:44:00Z</dcterms:modified>
</cp:coreProperties>
</file>