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623A" w14:textId="24F44B12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 xml:space="preserve">Załącznik nr </w:t>
      </w:r>
      <w:r w:rsidR="004D6B82">
        <w:rPr>
          <w:rFonts w:cstheme="minorHAnsi"/>
          <w:sz w:val="20"/>
          <w:szCs w:val="20"/>
        </w:rPr>
        <w:t>12</w:t>
      </w:r>
    </w:p>
    <w:p w14:paraId="6B7A1180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44FE51D0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UMOWA O ZACHOWANIU POUFNOŚCI</w:t>
      </w:r>
    </w:p>
    <w:p w14:paraId="6B956B35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zawarta w dniu …………………… roku w Warszawie,</w:t>
      </w:r>
    </w:p>
    <w:p w14:paraId="5E3EB78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pomiędzy:</w:t>
      </w:r>
    </w:p>
    <w:p w14:paraId="2712B565" w14:textId="1EE5FD53" w:rsidR="00D872D2" w:rsidRPr="00166380" w:rsidRDefault="00CB0B00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Konwe</w:t>
      </w:r>
      <w:r w:rsidR="00437117">
        <w:rPr>
          <w:rFonts w:cstheme="minorHAnsi"/>
          <w:sz w:val="20"/>
          <w:szCs w:val="20"/>
        </w:rPr>
        <w:t xml:space="preserve">nt Zakonu </w:t>
      </w:r>
      <w:r w:rsidR="004D6B82">
        <w:rPr>
          <w:rFonts w:cstheme="minorHAnsi"/>
          <w:sz w:val="20"/>
          <w:szCs w:val="20"/>
        </w:rPr>
        <w:t>Bonifratrów</w:t>
      </w:r>
      <w:r w:rsidR="00437117">
        <w:rPr>
          <w:rFonts w:cstheme="minorHAnsi"/>
          <w:sz w:val="20"/>
          <w:szCs w:val="20"/>
        </w:rPr>
        <w:t xml:space="preserve"> pod wezwaniem Św. Ryszarda </w:t>
      </w:r>
      <w:proofErr w:type="spellStart"/>
      <w:r w:rsidR="00437117">
        <w:rPr>
          <w:rFonts w:cstheme="minorHAnsi"/>
          <w:sz w:val="20"/>
          <w:szCs w:val="20"/>
        </w:rPr>
        <w:t>Pampuri</w:t>
      </w:r>
      <w:proofErr w:type="spellEnd"/>
      <w:r w:rsidR="00437117">
        <w:rPr>
          <w:rFonts w:cstheme="minorHAnsi"/>
          <w:sz w:val="20"/>
          <w:szCs w:val="20"/>
        </w:rPr>
        <w:t xml:space="preserve"> w Warszawie</w:t>
      </w:r>
      <w:r w:rsidR="00D872D2" w:rsidRPr="00166380">
        <w:rPr>
          <w:rFonts w:cstheme="minorHAnsi"/>
          <w:sz w:val="20"/>
          <w:szCs w:val="20"/>
        </w:rPr>
        <w:t xml:space="preserve"> z siedzibą w</w:t>
      </w:r>
    </w:p>
    <w:p w14:paraId="48221BB3" w14:textId="77777777" w:rsidR="00A4311A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</w:t>
      </w:r>
      <w:r w:rsidR="0084223F">
        <w:rPr>
          <w:rFonts w:cstheme="minorHAnsi"/>
          <w:sz w:val="20"/>
          <w:szCs w:val="20"/>
        </w:rPr>
        <w:t>arszawie</w:t>
      </w:r>
      <w:r w:rsidRPr="00166380">
        <w:rPr>
          <w:rFonts w:cstheme="minorHAnsi"/>
          <w:sz w:val="20"/>
          <w:szCs w:val="20"/>
        </w:rPr>
        <w:t xml:space="preserve"> (</w:t>
      </w:r>
      <w:r w:rsidR="0084223F">
        <w:rPr>
          <w:rFonts w:cstheme="minorHAnsi"/>
          <w:sz w:val="20"/>
          <w:szCs w:val="20"/>
        </w:rPr>
        <w:t>00-215</w:t>
      </w:r>
      <w:r w:rsidRPr="00166380">
        <w:rPr>
          <w:rFonts w:cstheme="minorHAnsi"/>
          <w:sz w:val="20"/>
          <w:szCs w:val="20"/>
        </w:rPr>
        <w:t xml:space="preserve">), przy ul. </w:t>
      </w:r>
      <w:r w:rsidR="0084223F">
        <w:rPr>
          <w:rFonts w:cstheme="minorHAnsi"/>
          <w:sz w:val="20"/>
          <w:szCs w:val="20"/>
        </w:rPr>
        <w:t>Sapieżyńskiej 3</w:t>
      </w:r>
    </w:p>
    <w:p w14:paraId="13C59BE4" w14:textId="3C0F1F28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 xml:space="preserve">NIP: </w:t>
      </w:r>
      <w:r w:rsidR="00A4311A">
        <w:rPr>
          <w:rFonts w:cstheme="minorHAnsi"/>
          <w:sz w:val="20"/>
          <w:szCs w:val="20"/>
        </w:rPr>
        <w:t>52510771</w:t>
      </w:r>
      <w:r w:rsidR="00B037B3">
        <w:rPr>
          <w:rFonts w:cstheme="minorHAnsi"/>
          <w:sz w:val="20"/>
          <w:szCs w:val="20"/>
        </w:rPr>
        <w:t>61</w:t>
      </w:r>
      <w:r w:rsidRPr="00166380">
        <w:rPr>
          <w:rFonts w:cstheme="minorHAnsi"/>
          <w:sz w:val="20"/>
          <w:szCs w:val="20"/>
        </w:rPr>
        <w:t>,</w:t>
      </w:r>
      <w:r w:rsidR="00A4311A">
        <w:rPr>
          <w:rFonts w:cstheme="minorHAnsi"/>
          <w:sz w:val="20"/>
          <w:szCs w:val="20"/>
        </w:rPr>
        <w:t xml:space="preserve"> </w:t>
      </w:r>
    </w:p>
    <w:p w14:paraId="1EFA3626" w14:textId="04FA17A0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 xml:space="preserve">reprezentowana przez: </w:t>
      </w:r>
      <w:r w:rsidR="00B037B3">
        <w:rPr>
          <w:rFonts w:cstheme="minorHAnsi"/>
          <w:sz w:val="20"/>
          <w:szCs w:val="20"/>
        </w:rPr>
        <w:t>Brata Tymoteusza Hołozubiec</w:t>
      </w:r>
      <w:r w:rsidR="004D6B82">
        <w:rPr>
          <w:rFonts w:cstheme="minorHAnsi"/>
          <w:sz w:val="20"/>
          <w:szCs w:val="20"/>
        </w:rPr>
        <w:t>, OH-Przeora,</w:t>
      </w:r>
    </w:p>
    <w:p w14:paraId="7FFC0BB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zwaną dalej „</w:t>
      </w:r>
      <w:r w:rsidRPr="00166380">
        <w:rPr>
          <w:rFonts w:cstheme="minorHAnsi"/>
          <w:b/>
          <w:bCs/>
          <w:sz w:val="20"/>
          <w:szCs w:val="20"/>
        </w:rPr>
        <w:t>Stroną Przekazującą”</w:t>
      </w:r>
    </w:p>
    <w:p w14:paraId="035B8438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a</w:t>
      </w:r>
    </w:p>
    <w:p w14:paraId="68EC061F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1B3D2C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reprezentowaną przez: ……………………………………………………………………………………………………</w:t>
      </w:r>
    </w:p>
    <w:p w14:paraId="2AAA6F1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zwaną dalej „</w:t>
      </w:r>
      <w:r w:rsidRPr="00166380">
        <w:rPr>
          <w:rFonts w:cstheme="minorHAnsi"/>
          <w:b/>
          <w:bCs/>
          <w:sz w:val="20"/>
          <w:szCs w:val="20"/>
        </w:rPr>
        <w:t>Stroną Otrzymującą</w:t>
      </w:r>
      <w:r w:rsidRPr="00166380">
        <w:rPr>
          <w:rFonts w:cstheme="minorHAnsi"/>
          <w:sz w:val="20"/>
          <w:szCs w:val="20"/>
        </w:rPr>
        <w:t>”</w:t>
      </w:r>
    </w:p>
    <w:p w14:paraId="6773B74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zwanymi również, samodzielnie „</w:t>
      </w:r>
      <w:r w:rsidRPr="00166380">
        <w:rPr>
          <w:rFonts w:cstheme="minorHAnsi"/>
          <w:b/>
          <w:bCs/>
          <w:sz w:val="20"/>
          <w:szCs w:val="20"/>
        </w:rPr>
        <w:t>Stroną</w:t>
      </w:r>
      <w:r w:rsidRPr="00166380">
        <w:rPr>
          <w:rFonts w:cstheme="minorHAnsi"/>
          <w:sz w:val="20"/>
          <w:szCs w:val="20"/>
        </w:rPr>
        <w:t>”, albo łącznie „</w:t>
      </w:r>
      <w:r w:rsidRPr="00166380">
        <w:rPr>
          <w:rFonts w:cstheme="minorHAnsi"/>
          <w:b/>
          <w:bCs/>
          <w:sz w:val="20"/>
          <w:szCs w:val="20"/>
        </w:rPr>
        <w:t>Stronami</w:t>
      </w:r>
      <w:r w:rsidRPr="00166380">
        <w:rPr>
          <w:rFonts w:cstheme="minorHAnsi"/>
          <w:sz w:val="20"/>
          <w:szCs w:val="20"/>
        </w:rPr>
        <w:t>”,</w:t>
      </w:r>
    </w:p>
    <w:p w14:paraId="5D4B8319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informacje odpowiadające odpisowi aktualnemu z KRS Stron stanowią załączniki do niniejszej</w:t>
      </w:r>
    </w:p>
    <w:p w14:paraId="34F14188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Umowy.</w:t>
      </w:r>
    </w:p>
    <w:p w14:paraId="266BC404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Preambuła</w:t>
      </w:r>
    </w:p>
    <w:p w14:paraId="0F4B9D7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Zważywszy na to, że:</w:t>
      </w:r>
    </w:p>
    <w:p w14:paraId="62E52ADC" w14:textId="77777777" w:rsidR="00D872D2" w:rsidRPr="00166380" w:rsidRDefault="00D872D2" w:rsidP="00D872D2">
      <w:pPr>
        <w:spacing w:line="276" w:lineRule="auto"/>
        <w:ind w:left="708"/>
        <w:jc w:val="both"/>
        <w:rPr>
          <w:rFonts w:cstheme="minorHAnsi"/>
          <w:sz w:val="20"/>
          <w:szCs w:val="20"/>
        </w:rPr>
      </w:pPr>
    </w:p>
    <w:p w14:paraId="47424851" w14:textId="2B8119AE" w:rsidR="00065593" w:rsidRPr="00065593" w:rsidRDefault="00D872D2" w:rsidP="00065593">
      <w:pPr>
        <w:spacing w:line="276" w:lineRule="auto"/>
        <w:ind w:left="708"/>
        <w:jc w:val="both"/>
        <w:rPr>
          <w:rFonts w:eastAsia="Calibri" w:cstheme="minorHAnsi"/>
          <w:b/>
          <w:bCs/>
          <w:sz w:val="20"/>
          <w:szCs w:val="20"/>
        </w:rPr>
      </w:pPr>
      <w:r w:rsidRPr="00166380">
        <w:rPr>
          <w:rFonts w:cstheme="minorHAnsi"/>
          <w:sz w:val="20"/>
          <w:szCs w:val="20"/>
        </w:rPr>
        <w:t xml:space="preserve">Strony Umowy o Zachowaniu Poufności </w:t>
      </w:r>
      <w:r w:rsidR="002F686F" w:rsidRPr="00166380">
        <w:rPr>
          <w:rFonts w:cstheme="minorHAnsi"/>
          <w:sz w:val="20"/>
          <w:szCs w:val="20"/>
        </w:rPr>
        <w:t>planują współpracę</w:t>
      </w:r>
      <w:r w:rsidRPr="00166380">
        <w:rPr>
          <w:rFonts w:cstheme="minorHAnsi"/>
          <w:sz w:val="20"/>
          <w:szCs w:val="20"/>
        </w:rPr>
        <w:t xml:space="preserve"> mającą na celu złożenie oferty na wykonania </w:t>
      </w:r>
      <w:r w:rsidR="003E6196">
        <w:rPr>
          <w:rFonts w:cstheme="minorHAnsi"/>
          <w:sz w:val="20"/>
          <w:szCs w:val="20"/>
        </w:rPr>
        <w:t>zadania</w:t>
      </w:r>
      <w:r w:rsidRPr="00166380">
        <w:rPr>
          <w:rFonts w:cstheme="minorHAnsi"/>
          <w:sz w:val="20"/>
          <w:szCs w:val="20"/>
        </w:rPr>
        <w:t xml:space="preserve"> zgodnie z </w:t>
      </w:r>
      <w:r w:rsidRPr="00166380">
        <w:rPr>
          <w:rFonts w:eastAsia="Calibri" w:cstheme="minorHAnsi"/>
          <w:b/>
          <w:bCs/>
          <w:sz w:val="20"/>
          <w:szCs w:val="20"/>
        </w:rPr>
        <w:t>projektem budowlanym</w:t>
      </w:r>
      <w:r w:rsidR="00065593" w:rsidRPr="00065593">
        <w:rPr>
          <w:rFonts w:eastAsia="Calibri" w:cstheme="minorHAnsi"/>
          <w:b/>
          <w:bCs/>
          <w:sz w:val="20"/>
          <w:szCs w:val="20"/>
        </w:rPr>
        <w:t xml:space="preserve">: „Termomodernizacja budynku Centrum Medycznego Bonifratrów przy ul. Sapieżyńskiej 3 w Warszawie”. Zadanie, o którym mowa powyżej realizowane jest w ramach projektu „Termomodernizacja budynku Centrum Medycznego Bonifratrów pry ul. Sapieżyńskiej 3 w Warszawie” współfinansowanego </w:t>
      </w:r>
      <w:proofErr w:type="spellStart"/>
      <w:r w:rsidR="00065593" w:rsidRPr="00065593">
        <w:rPr>
          <w:rFonts w:eastAsia="Calibri" w:cstheme="minorHAnsi"/>
          <w:b/>
          <w:bCs/>
          <w:sz w:val="20"/>
          <w:szCs w:val="20"/>
        </w:rPr>
        <w:t>współfinansowanego</w:t>
      </w:r>
      <w:proofErr w:type="spellEnd"/>
      <w:r w:rsidR="00065593" w:rsidRPr="00065593">
        <w:rPr>
          <w:rFonts w:eastAsia="Calibri" w:cstheme="minorHAnsi"/>
          <w:b/>
          <w:bCs/>
          <w:sz w:val="20"/>
          <w:szCs w:val="20"/>
        </w:rPr>
        <w:t xml:space="preserve"> z Programu Priorytetowego „</w:t>
      </w:r>
      <w:r w:rsidR="00065593" w:rsidRPr="00065593">
        <w:rPr>
          <w:rFonts w:eastAsia="Calibri" w:cstheme="minorHAnsi"/>
          <w:b/>
          <w:bCs/>
          <w:i/>
          <w:iCs/>
          <w:sz w:val="20"/>
          <w:szCs w:val="20"/>
        </w:rPr>
        <w:t>Budownictwo energetyczne cz. 1) Zmniejszenie zużycia energii w budownictwie (III nabór)</w:t>
      </w:r>
      <w:r w:rsidR="00065593" w:rsidRPr="00065593">
        <w:rPr>
          <w:rFonts w:eastAsia="Calibri" w:cstheme="minorHAnsi"/>
          <w:b/>
          <w:bCs/>
          <w:sz w:val="20"/>
          <w:szCs w:val="20"/>
        </w:rPr>
        <w:t>” w Narodowym Funduszu Ochrony Środowiska i Gospodarki Wodnej, umowa o dofinansowanie nr 58/2024/Wn07/OA-</w:t>
      </w:r>
      <w:proofErr w:type="spellStart"/>
      <w:r w:rsidR="00065593" w:rsidRPr="00065593">
        <w:rPr>
          <w:rFonts w:eastAsia="Calibri" w:cstheme="minorHAnsi"/>
          <w:b/>
          <w:bCs/>
          <w:sz w:val="20"/>
          <w:szCs w:val="20"/>
        </w:rPr>
        <w:t>tr</w:t>
      </w:r>
      <w:proofErr w:type="spellEnd"/>
      <w:r w:rsidR="00065593" w:rsidRPr="00065593">
        <w:rPr>
          <w:rFonts w:eastAsia="Calibri" w:cstheme="minorHAnsi"/>
          <w:b/>
          <w:bCs/>
          <w:sz w:val="20"/>
          <w:szCs w:val="20"/>
        </w:rPr>
        <w:t>-ku/D z dnia 29 stycznia 2024 r</w:t>
      </w:r>
      <w:r w:rsidR="002F686F">
        <w:rPr>
          <w:rFonts w:eastAsia="Calibri" w:cstheme="minorHAnsi"/>
          <w:b/>
          <w:bCs/>
          <w:sz w:val="20"/>
          <w:szCs w:val="20"/>
        </w:rPr>
        <w:t>,</w:t>
      </w:r>
    </w:p>
    <w:p w14:paraId="0CAA1616" w14:textId="0556B210" w:rsidR="00D872D2" w:rsidRPr="00166380" w:rsidRDefault="00D872D2" w:rsidP="00D872D2">
      <w:pPr>
        <w:spacing w:line="276" w:lineRule="auto"/>
        <w:ind w:left="708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zaś w celu rozpoczęcia negocjacji w przedmiocie nawiązania ww. współpracy niezbędne jest:</w:t>
      </w:r>
    </w:p>
    <w:p w14:paraId="741E0D80" w14:textId="77777777" w:rsidR="00D872D2" w:rsidRPr="00166380" w:rsidRDefault="00D872D2" w:rsidP="00D872D2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przekazanie dokumentów i informacji poufnych dotyczących Strony Przekazującej;</w:t>
      </w:r>
    </w:p>
    <w:p w14:paraId="3FF8DA97" w14:textId="77777777" w:rsidR="00D872D2" w:rsidRPr="00166380" w:rsidRDefault="00D872D2" w:rsidP="00D872D2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zważywszy na charakter i zakres otrzymanego dostępu do dokumentów i informacji</w:t>
      </w:r>
    </w:p>
    <w:p w14:paraId="48E6ACB2" w14:textId="77777777" w:rsidR="00D872D2" w:rsidRPr="00166380" w:rsidRDefault="00D872D2" w:rsidP="00D872D2">
      <w:pPr>
        <w:pStyle w:val="Akapitzlist"/>
        <w:spacing w:line="276" w:lineRule="auto"/>
        <w:ind w:left="1438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poufnych należących do Strony Przekazującej;</w:t>
      </w:r>
    </w:p>
    <w:p w14:paraId="547BFA56" w14:textId="77777777" w:rsidR="00D872D2" w:rsidRPr="00166380" w:rsidRDefault="00D872D2" w:rsidP="00D872D2">
      <w:pPr>
        <w:pStyle w:val="Akapitzlist"/>
        <w:spacing w:line="276" w:lineRule="auto"/>
        <w:ind w:left="1438"/>
        <w:jc w:val="both"/>
        <w:rPr>
          <w:rFonts w:cstheme="minorHAnsi"/>
          <w:sz w:val="20"/>
          <w:szCs w:val="20"/>
        </w:rPr>
      </w:pPr>
    </w:p>
    <w:p w14:paraId="333F8EA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Strony zawierają niniejszą Umowę o zachowaniu poufności (dalej: Umowa):</w:t>
      </w:r>
    </w:p>
    <w:p w14:paraId="284FAB14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1</w:t>
      </w:r>
    </w:p>
    <w:p w14:paraId="1362EA05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POUFNOŚĆ</w:t>
      </w:r>
    </w:p>
    <w:p w14:paraId="54B88DC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1. Poufnymi dokumentami i informacjami (dalej: „Informacje”) w rozumieniu Umowy są</w:t>
      </w:r>
    </w:p>
    <w:p w14:paraId="472485A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pochodzące od Strony Przekazującej wszelkie informacje w szczególności, lecz niewyłącznie:</w:t>
      </w:r>
    </w:p>
    <w:p w14:paraId="5F27460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00B59060" w14:textId="77777777" w:rsidR="00D872D2" w:rsidRPr="00166380" w:rsidRDefault="00D872D2" w:rsidP="00D872D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informacje techniczne, technologiczne, ekonomiczne, finansowe, handlowe, prawne,</w:t>
      </w:r>
    </w:p>
    <w:p w14:paraId="50705797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organizacyjne i inne dotyczące Strony Przekazującej, w tym dotyczące jej pacjentów,</w:t>
      </w:r>
    </w:p>
    <w:p w14:paraId="00DD15DA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klientów, dostawców, podwykonawców, konsultantów, właścicieli, pracowników lub</w:t>
      </w:r>
    </w:p>
    <w:p w14:paraId="3C9BEA8B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usługodawców, produktów, procesów, wynalazków, oprogramowania, koncepcji</w:t>
      </w:r>
    </w:p>
    <w:p w14:paraId="44819FA1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sprzedażowych bądź marketingowych;</w:t>
      </w:r>
    </w:p>
    <w:p w14:paraId="3BD5AD38" w14:textId="77777777" w:rsidR="00D872D2" w:rsidRPr="00166380" w:rsidRDefault="00D872D2" w:rsidP="00D872D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informacje dotyczące działalności gospodarczej, badawczej i marketingowej oraz</w:t>
      </w:r>
    </w:p>
    <w:p w14:paraId="0F630CFF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lastRenderedPageBreak/>
        <w:t>kontaktów handlowych Strony Przekazującej, ujawnione w trakcie współpracy, w</w:t>
      </w:r>
    </w:p>
    <w:p w14:paraId="65F64955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szczególności podczas rozmów handlowych, negocjacji, konsultacji, szkoleń, instalacji</w:t>
      </w:r>
    </w:p>
    <w:p w14:paraId="346832A6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oprogramowania i obserwacji sposobu funkcjonowania przedsiębiorstwa (dalej:</w:t>
      </w:r>
    </w:p>
    <w:p w14:paraId="1C6BCBF2" w14:textId="77777777" w:rsidR="00D872D2" w:rsidRPr="00166380" w:rsidRDefault="00D872D2" w:rsidP="00D872D2">
      <w:pPr>
        <w:pStyle w:val="Akapitzlist"/>
        <w:spacing w:line="276" w:lineRule="auto"/>
        <w:ind w:left="1440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Informacje);</w:t>
      </w:r>
    </w:p>
    <w:p w14:paraId="6E7BBAE2" w14:textId="77777777" w:rsidR="00D872D2" w:rsidRPr="00166380" w:rsidRDefault="00D872D2" w:rsidP="00D872D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wszelkie posiadane przez Stronę Przyjmującą dokumenty projektowe, techniczne i</w:t>
      </w:r>
    </w:p>
    <w:p w14:paraId="1BBD643E" w14:textId="77777777" w:rsidR="00D872D2" w:rsidRPr="00166380" w:rsidRDefault="00D872D2" w:rsidP="00D872D2">
      <w:pPr>
        <w:pStyle w:val="Akapitzlist"/>
        <w:spacing w:line="276" w:lineRule="auto"/>
        <w:ind w:firstLine="696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inwentaryzacje dotyczące obiektu.</w:t>
      </w:r>
    </w:p>
    <w:p w14:paraId="4BBB66F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2. Informacje są poufne niezależnie od sposobu, formy, źródła, i woli ich udostępnienia</w:t>
      </w:r>
    </w:p>
    <w:p w14:paraId="6F6A7775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(ujawnienia, przekazania), a także niezależnie od tego, czy zostały określone jako poufne.</w:t>
      </w:r>
    </w:p>
    <w:p w14:paraId="6275C04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Informacje, o których mowa w ust. 1, stanowią tajemnicę przedsiębiorstwa w rozumieniu</w:t>
      </w:r>
    </w:p>
    <w:p w14:paraId="5A5D8E73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ustawy z 16 kwietnia 1993 r. o zwalczaniu nieuczciwej konkurencji i podlegają również tam</w:t>
      </w:r>
    </w:p>
    <w:p w14:paraId="522EAFE3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wskazanej ochronie.</w:t>
      </w:r>
    </w:p>
    <w:p w14:paraId="641E76B2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2</w:t>
      </w:r>
    </w:p>
    <w:p w14:paraId="7FBC85B1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OBOWIĄZEK ZACHOWANIA POUFNOŚCI</w:t>
      </w:r>
    </w:p>
    <w:p w14:paraId="7E61E13E" w14:textId="77777777" w:rsidR="00D872D2" w:rsidRPr="00166380" w:rsidRDefault="00D872D2" w:rsidP="00D872D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Udostępnienie (ujawnienie, przekazanie) Informacji nie oznacza i nie powinno być</w:t>
      </w:r>
    </w:p>
    <w:p w14:paraId="0C0AF0CD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interpretowane jako przeniesienie prawa, powstanie roszczenia lub udzielenie licencji, ani jako</w:t>
      </w:r>
    </w:p>
    <w:p w14:paraId="1AC4A3E5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zobowiązanie do dokonania takich czynności prawnych.</w:t>
      </w:r>
    </w:p>
    <w:p w14:paraId="04D03D3F" w14:textId="77777777" w:rsidR="00D872D2" w:rsidRPr="00166380" w:rsidRDefault="00D872D2" w:rsidP="00D872D2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Strona Otrzymująca zobowiązuje się:</w:t>
      </w:r>
    </w:p>
    <w:p w14:paraId="43CA3E14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a) nie udostępniać (ujawniać, przekazywać) – bezpośrednio lub pośrednio – Informacji</w:t>
      </w:r>
    </w:p>
    <w:p w14:paraId="40BC54D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żadnemu podmiotowi, bez względu na jego formę prawną, w tym również podmiotowi</w:t>
      </w:r>
    </w:p>
    <w:p w14:paraId="140F9233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powiązanemu za wyjątkiem:</w:t>
      </w:r>
    </w:p>
    <w:p w14:paraId="34687D0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(i) reprezentantów prawnych Strony Otrzymującej oraz</w:t>
      </w:r>
    </w:p>
    <w:p w14:paraId="2792435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(ii) innych pracowników Strony Otrzymującej – o ile i w zakresie, w jakim jest to</w:t>
      </w:r>
    </w:p>
    <w:p w14:paraId="312E8F3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konieczne dla negocjacji po uprzednim poinformowaniu ich o obowiązku i</w:t>
      </w:r>
    </w:p>
    <w:p w14:paraId="623806D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warunkach zachowania poufności Informacji wynikających z Umowy;</w:t>
      </w:r>
    </w:p>
    <w:p w14:paraId="1A6A6CB9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b) wykorzystywać Informacje jedynie dla potrzeb negocjacji, o których mowa w preambule</w:t>
      </w:r>
    </w:p>
    <w:p w14:paraId="7FD9C52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Umowy, bez szkody dla Strony Przekazującej;</w:t>
      </w:r>
    </w:p>
    <w:p w14:paraId="606D621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c) wykorzystywać Informacje z uwzględnieniem przysługujących Stronie Przekazującej praw</w:t>
      </w:r>
    </w:p>
    <w:p w14:paraId="5F595FE0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własności, praw własności intelektualnej (praw autorskich i pokrewnych oraz praw</w:t>
      </w:r>
    </w:p>
    <w:p w14:paraId="02C00BD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własności przemysłowej), których przedmiotem są Informacje;</w:t>
      </w:r>
    </w:p>
    <w:p w14:paraId="1C91F29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d) nie wykorzystywać (utrwalać, zwielokrotniać, opracowywać), na rzecz własną lub osób</w:t>
      </w:r>
    </w:p>
    <w:p w14:paraId="261393E0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trzecich, odpłatnie lub nieodpłatnie, w ramach czynności prawnych lub w inny sposób,</w:t>
      </w:r>
    </w:p>
    <w:p w14:paraId="581CB1C5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Informacji, jej części lub sposobu zabezpieczenia, za wyjątkiem przypadków, gdy jest to</w:t>
      </w:r>
    </w:p>
    <w:p w14:paraId="5FDCB1A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konieczne dla realizacji transakcji, w którym to przypadku wszelkie kopie, reprodukcje lub</w:t>
      </w:r>
    </w:p>
    <w:p w14:paraId="30981A6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nośniki będą własnością Strony Przekazującej;</w:t>
      </w:r>
    </w:p>
    <w:p w14:paraId="5639A6E0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e) przechowywać Informacje w sposób zgodny z zobowiązaniami wynikającymi z Umowy i</w:t>
      </w:r>
    </w:p>
    <w:p w14:paraId="7CC3C7D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przepisów prawa, a także z zachowaniem należytej zawodowej staranności.</w:t>
      </w:r>
    </w:p>
    <w:p w14:paraId="7DD5CB6E" w14:textId="77777777" w:rsidR="00D872D2" w:rsidRPr="00166380" w:rsidRDefault="00D872D2" w:rsidP="00D872D2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Postanowienia ust. 2 nie będą miały zastosowania odnośnie Informacji, która:</w:t>
      </w:r>
    </w:p>
    <w:p w14:paraId="0DEA3CD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a) jest znana, została opublikowana lub oficjalnie podana do publicznej wiadomości bez</w:t>
      </w:r>
    </w:p>
    <w:p w14:paraId="6E2BC928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naruszania postanowień Umowy;</w:t>
      </w:r>
    </w:p>
    <w:p w14:paraId="20D0FC5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b) została opracowana przez Stronę Otrzymującą niezależnie jako wynik jej własnych</w:t>
      </w:r>
    </w:p>
    <w:p w14:paraId="0C6C81C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wysiłków, co winno zostać dowodnie wykazane przez Stronę Otrzymującą;</w:t>
      </w:r>
    </w:p>
    <w:p w14:paraId="39BB544F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c) została zgodnie z prawem przekazana przez osobę trzecią, bez naruszania jakichkolwiek</w:t>
      </w:r>
    </w:p>
    <w:p w14:paraId="629E2A3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zobowiązań o ich nieujawnianiu;</w:t>
      </w:r>
    </w:p>
    <w:p w14:paraId="68C5B5A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d) została ujawniona przez Stronę Otrzymującą za uprzednią wyraźną zgodą Strony</w:t>
      </w:r>
    </w:p>
    <w:p w14:paraId="03D69A5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Przekazującej.</w:t>
      </w:r>
    </w:p>
    <w:p w14:paraId="5AEAD650" w14:textId="77777777" w:rsidR="00D872D2" w:rsidRPr="00166380" w:rsidRDefault="00D872D2" w:rsidP="00D872D2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Postanowienia ust. 2 nie będą miały zastosowania także w przypadku, gdy Strona Otrzymująca</w:t>
      </w:r>
    </w:p>
    <w:p w14:paraId="7E2CA070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została zobowiązana do ujawnienia Informacji przez właściwy organ władzy publicznej na</w:t>
      </w:r>
    </w:p>
    <w:p w14:paraId="1113DFAD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podstawie przepisów prawa. W takim przypadku Strona Otrzymująca:</w:t>
      </w:r>
    </w:p>
    <w:p w14:paraId="4278B468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a) przed ujawnieniem Informacji – poinformuje niezwłocznie Stronę Przekazującą o</w:t>
      </w:r>
    </w:p>
    <w:p w14:paraId="2BADDB5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zgłoszonym żądaniu władzy publicznej;</w:t>
      </w:r>
    </w:p>
    <w:p w14:paraId="47C45F1D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lastRenderedPageBreak/>
        <w:t>b) o ile będzie taka możliwość – wykorzysta przewidziany w przepisach tryb odwoławczy od</w:t>
      </w:r>
    </w:p>
    <w:p w14:paraId="5381B273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decyzji nakazującej ujawnienie Informacji;</w:t>
      </w:r>
    </w:p>
    <w:p w14:paraId="31A7DA9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c) jeśli podjęte w myśl lit. b) działania nie przyniosą efektu – ujawni Informacje jedynie w</w:t>
      </w:r>
    </w:p>
    <w:p w14:paraId="0F79B384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niezbędnym zakresie.</w:t>
      </w:r>
    </w:p>
    <w:p w14:paraId="4AE88E91" w14:textId="77777777" w:rsidR="00D872D2" w:rsidRPr="00166380" w:rsidRDefault="00D872D2" w:rsidP="00D872D2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Strony zobowiązują się do zachowania poufności faktu zawarcia i treści Umowy.</w:t>
      </w:r>
    </w:p>
    <w:p w14:paraId="56B232AE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3</w:t>
      </w:r>
    </w:p>
    <w:p w14:paraId="0D4F2D88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ZWROT INFORMACJI</w:t>
      </w:r>
    </w:p>
    <w:p w14:paraId="31927899" w14:textId="77777777" w:rsidR="00D872D2" w:rsidRPr="00166380" w:rsidRDefault="00D872D2" w:rsidP="00D872D2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 zakończeniu negocjacji, wygaśnięciu lub rozwiązaniu Umowy, a także na każde żądanie Strony Przekazującej, Strona Otrzymująca niezwłocznie zwróci nośnik, na którym Informacja została utrwalona za jednoczesnym zniszczeniem wszelkich posiadanych przez nią lub podmioty, o których mowa w § 2 ust. 2 lit. a, kopii całości lub części Informacji.</w:t>
      </w:r>
    </w:p>
    <w:p w14:paraId="5B295647" w14:textId="77777777" w:rsidR="00D872D2" w:rsidRPr="00166380" w:rsidRDefault="00D872D2" w:rsidP="00D872D2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Strona Otrzymująca, na żądanie Strony Przekazującej, złoży pisemne oświadczenie, iż wykonała obowiązek, o którym mowa w ust. 1.</w:t>
      </w:r>
    </w:p>
    <w:p w14:paraId="5BDFD3AF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4</w:t>
      </w:r>
    </w:p>
    <w:p w14:paraId="34C8BE03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CZAS TRWANIA UMOWY</w:t>
      </w:r>
    </w:p>
    <w:p w14:paraId="142E3FF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1. Umowa zawarta zostaje na okres nieokreślony, a postanowienia niniejszej Umowy obowiązują</w:t>
      </w:r>
    </w:p>
    <w:p w14:paraId="4D5906D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bezterminowo. W zakresie zobowiązania do zachowania poufności niniejsza umowa nie może zostać wypowiedziana przez Wykonawcę przed upływem 15 lat od dnia zakończenia postępowania w przedmiocie wyboru najkorzystniejszej oferty, o którym mowa w Preambule.</w:t>
      </w:r>
    </w:p>
    <w:p w14:paraId="6B68B96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2. Informacja Poufna utrzymuje swój status i ochronę przyznaną Umową przez czas nieokreślony,</w:t>
      </w:r>
    </w:p>
    <w:p w14:paraId="2B9D86F3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pod rygorem wskazanym w § 5.</w:t>
      </w:r>
    </w:p>
    <w:p w14:paraId="554EECB8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5</w:t>
      </w:r>
    </w:p>
    <w:p w14:paraId="4FDC43E2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ŚRODKI OCHRONY PRAWNEJ</w:t>
      </w:r>
    </w:p>
    <w:p w14:paraId="5025044D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1. Strona Otrzymująca jest świadoma, iż w przypadku naruszenia Umowy – poza</w:t>
      </w:r>
    </w:p>
    <w:p w14:paraId="3722D79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odpowiedzialnością cywilnoprawną odszkodowawczą – może podlegać odpowiedzialności, o</w:t>
      </w:r>
    </w:p>
    <w:p w14:paraId="4EB5789F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której mowa w przepisach o zwalczaniu nieuczciwej konkurencji oraz w przepisach prawa</w:t>
      </w:r>
    </w:p>
    <w:p w14:paraId="22E15184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karnego.</w:t>
      </w:r>
    </w:p>
    <w:p w14:paraId="3901020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2. Skorzystanie przez Stronę Przekazującą ze środków ochrony jej praw przyznanych mocą</w:t>
      </w:r>
    </w:p>
    <w:p w14:paraId="76B8A96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Umowy, nie uchybia ani nie ogranicza możliwości posłużenia się przez innymi środkami lub</w:t>
      </w:r>
    </w:p>
    <w:p w14:paraId="2547B7D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skorzystania z innych uprawnień, wynikających z przepisów prawa.</w:t>
      </w:r>
    </w:p>
    <w:p w14:paraId="4B64DB2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3. Naruszenie obowiązku zachowania poufności, o którym mowa w § 2 przez Stronę Otrzymującą,</w:t>
      </w:r>
    </w:p>
    <w:p w14:paraId="7738EA91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bądź też jakiegokolwiek innego obowiązku wynikającego z niniejszej Umowy, podlega karze</w:t>
      </w:r>
    </w:p>
    <w:p w14:paraId="5D8BB6BC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umownej w wysokości 10 000 (słownie: dziesięć tysięcy) złotych za każdy przypadek</w:t>
      </w:r>
    </w:p>
    <w:p w14:paraId="53EE2017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naruszenia, która płatna będzie na rzecz Strony będącej w danym przypadku Stroną</w:t>
      </w:r>
    </w:p>
    <w:p w14:paraId="7151EB5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Przekazującą. Kara umowna, o której mowa w zdaniu poprzedzającym, jest płatna w terminie</w:t>
      </w:r>
    </w:p>
    <w:p w14:paraId="6EBF6D4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14 dni od doręczenia wezwania do zapłaty na rachunek Strony Przekazującej wskazany w tym</w:t>
      </w:r>
    </w:p>
    <w:p w14:paraId="40CF5D69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wezwaniu.</w:t>
      </w:r>
    </w:p>
    <w:p w14:paraId="6E3F564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4. Zapłata kary umownej, o której mowa w ust. 3, nie wyłącza prawa Strony Przekazującej do</w:t>
      </w:r>
    </w:p>
    <w:p w14:paraId="0EDE4A39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dochodzenia odszkodowania przenoszącego wysokość tej kary na zasadach ogólnych.</w:t>
      </w:r>
    </w:p>
    <w:p w14:paraId="00D23192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6</w:t>
      </w:r>
    </w:p>
    <w:p w14:paraId="1AC45EBF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ZAWIADOMIENIA I OŚWIADCZENIA</w:t>
      </w:r>
    </w:p>
    <w:p w14:paraId="7A737B68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1. Wszelkie zawiadomienia, żądania i inne oświadczenia związane z Umową będą dostarczane:</w:t>
      </w:r>
    </w:p>
    <w:p w14:paraId="3B524F10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a) w formie pisemnej,</w:t>
      </w:r>
    </w:p>
    <w:p w14:paraId="5FAFE7DC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b) listem poleconym lub kurierem,</w:t>
      </w:r>
    </w:p>
    <w:p w14:paraId="7A5ED4F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c) pocztą elektroniczną pod warunkiem, że zostaną wysłane również za pomocą jednego</w:t>
      </w:r>
    </w:p>
    <w:p w14:paraId="231CCCB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ze sposobów określonych w lit. a) lub b),</w:t>
      </w:r>
    </w:p>
    <w:p w14:paraId="22E753B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2. Oświadczenia te uznaje się za doręczone w terminie 4 dni od dnia wysłania w sposób określony</w:t>
      </w:r>
    </w:p>
    <w:p w14:paraId="1F8454C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w ust. 1 lit. a) lub b), chyba że inny termin doręczenia zostanie dowiedziony przez adresata.</w:t>
      </w:r>
    </w:p>
    <w:p w14:paraId="32B504F9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§ 7</w:t>
      </w:r>
    </w:p>
    <w:p w14:paraId="658CA483" w14:textId="77777777" w:rsidR="00D872D2" w:rsidRPr="00166380" w:rsidRDefault="00D872D2" w:rsidP="00D872D2">
      <w:pPr>
        <w:pStyle w:val="Akapitzlist"/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166380">
        <w:rPr>
          <w:rFonts w:cstheme="minorHAnsi"/>
          <w:b/>
          <w:bCs/>
          <w:sz w:val="20"/>
          <w:szCs w:val="20"/>
        </w:rPr>
        <w:t>POSTANOWIENIA KOŃCOWE</w:t>
      </w:r>
    </w:p>
    <w:p w14:paraId="5F90308C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lastRenderedPageBreak/>
        <w:t>1. Załączniki do Umowy stanowią jej integralną część.</w:t>
      </w:r>
    </w:p>
    <w:p w14:paraId="39A34779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2. Umowa zastępuje wszelkie poprzednie ustalenia Stron i może być zmieniona jedynie</w:t>
      </w:r>
    </w:p>
    <w:p w14:paraId="47F9B3E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pisemnym aneksem podpisanym przez upoważnionych przedstawicieli obu Stron.</w:t>
      </w:r>
    </w:p>
    <w:p w14:paraId="5177F25F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3. Strony postanawiają, iż spory mogące wyniknąć z Umowy podlegają rozstrzygnięciu w drodze</w:t>
      </w:r>
    </w:p>
    <w:p w14:paraId="019A029A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polubownej, a jeżeliby nie przyniosłaby ona rezultatu wyłącznie w Sądzie właściwym rzeczowo</w:t>
      </w:r>
    </w:p>
    <w:p w14:paraId="0C628A7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i miejscowo dla m.st. Warszawy.</w:t>
      </w:r>
    </w:p>
    <w:p w14:paraId="3B67AE4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4. W przypadku uznania jakiegokolwiek postanowienia Umowy za nieważny lub nieskuteczny,</w:t>
      </w:r>
    </w:p>
    <w:p w14:paraId="1394FEF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takie postanowienie zostanie usunięte z jej treści, bez wpływu na pozostałe postanowienia</w:t>
      </w:r>
    </w:p>
    <w:p w14:paraId="5605475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Umowy.</w:t>
      </w:r>
    </w:p>
    <w:p w14:paraId="238F45CD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5. Umowa sporządzona zostaje w dwóch (2) jednobrzmiących egzemplarzach, po jednym dla</w:t>
      </w:r>
    </w:p>
    <w:p w14:paraId="4A7597D9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każdej ze Stron.</w:t>
      </w:r>
    </w:p>
    <w:p w14:paraId="1C4F3986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6. Umowa podlega prawu polskiemu.</w:t>
      </w:r>
    </w:p>
    <w:p w14:paraId="265E8D6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1463FD24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5AF31B8D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3B74E962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Podpisy Stron:</w:t>
      </w:r>
    </w:p>
    <w:p w14:paraId="0F2A236E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5E9DE9B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  <w:r w:rsidRPr="00166380">
        <w:rPr>
          <w:rFonts w:cstheme="minorHAnsi"/>
          <w:sz w:val="20"/>
          <w:szCs w:val="20"/>
        </w:rPr>
        <w:t>……………………………..</w:t>
      </w:r>
      <w:r w:rsidRPr="00166380">
        <w:rPr>
          <w:rFonts w:cstheme="minorHAnsi"/>
          <w:sz w:val="20"/>
          <w:szCs w:val="20"/>
        </w:rPr>
        <w:tab/>
      </w:r>
      <w:r w:rsidRPr="00166380">
        <w:rPr>
          <w:rFonts w:cstheme="minorHAnsi"/>
          <w:sz w:val="20"/>
          <w:szCs w:val="20"/>
        </w:rPr>
        <w:tab/>
      </w:r>
      <w:r w:rsidRPr="00166380">
        <w:rPr>
          <w:rFonts w:cstheme="minorHAnsi"/>
          <w:sz w:val="20"/>
          <w:szCs w:val="20"/>
        </w:rPr>
        <w:tab/>
      </w:r>
      <w:r w:rsidRPr="00166380">
        <w:rPr>
          <w:rFonts w:cstheme="minorHAnsi"/>
          <w:sz w:val="20"/>
          <w:szCs w:val="20"/>
        </w:rPr>
        <w:tab/>
      </w:r>
      <w:r w:rsidRPr="00166380">
        <w:rPr>
          <w:rFonts w:cstheme="minorHAnsi"/>
          <w:sz w:val="20"/>
          <w:szCs w:val="20"/>
        </w:rPr>
        <w:tab/>
      </w:r>
      <w:r w:rsidRPr="00166380">
        <w:rPr>
          <w:rFonts w:cstheme="minorHAnsi"/>
          <w:sz w:val="20"/>
          <w:szCs w:val="20"/>
        </w:rPr>
        <w:tab/>
        <w:t>………………………………….</w:t>
      </w:r>
    </w:p>
    <w:p w14:paraId="6B1CA2AB" w14:textId="77777777" w:rsidR="00D872D2" w:rsidRPr="00166380" w:rsidRDefault="00D872D2" w:rsidP="00D872D2">
      <w:pPr>
        <w:pStyle w:val="Akapitzlist"/>
        <w:spacing w:line="276" w:lineRule="auto"/>
        <w:jc w:val="both"/>
        <w:rPr>
          <w:rFonts w:cstheme="minorHAnsi"/>
          <w:sz w:val="20"/>
          <w:szCs w:val="20"/>
        </w:rPr>
      </w:pPr>
    </w:p>
    <w:p w14:paraId="1EE5E368" w14:textId="77777777" w:rsidR="00D872D2" w:rsidRDefault="00D872D2"/>
    <w:sectPr w:rsidR="00D87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3147A"/>
    <w:multiLevelType w:val="hybridMultilevel"/>
    <w:tmpl w:val="A7785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D7822"/>
    <w:multiLevelType w:val="hybridMultilevel"/>
    <w:tmpl w:val="06600766"/>
    <w:lvl w:ilvl="0" w:tplc="0415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3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5D247F6B"/>
    <w:multiLevelType w:val="hybridMultilevel"/>
    <w:tmpl w:val="BEA696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E7418E3"/>
    <w:multiLevelType w:val="hybridMultilevel"/>
    <w:tmpl w:val="8168E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65498">
    <w:abstractNumId w:val="1"/>
  </w:num>
  <w:num w:numId="2" w16cid:durableId="4872066">
    <w:abstractNumId w:val="2"/>
  </w:num>
  <w:num w:numId="3" w16cid:durableId="1683554784">
    <w:abstractNumId w:val="0"/>
  </w:num>
  <w:num w:numId="4" w16cid:durableId="1461075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D2"/>
    <w:rsid w:val="00065593"/>
    <w:rsid w:val="002F686F"/>
    <w:rsid w:val="003A4740"/>
    <w:rsid w:val="003C2349"/>
    <w:rsid w:val="003E6196"/>
    <w:rsid w:val="00437117"/>
    <w:rsid w:val="004D6B82"/>
    <w:rsid w:val="0084223F"/>
    <w:rsid w:val="008520BE"/>
    <w:rsid w:val="00A4311A"/>
    <w:rsid w:val="00A47E6A"/>
    <w:rsid w:val="00B037B3"/>
    <w:rsid w:val="00CB0B00"/>
    <w:rsid w:val="00D8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EC1BC"/>
  <w15:chartTrackingRefBased/>
  <w15:docId w15:val="{8325BE39-9ED3-492D-AC3B-F1946FA7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2D2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7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7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7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7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7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7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7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7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7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7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7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72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72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72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72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72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72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7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7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7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7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7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72D2"/>
    <w:rPr>
      <w:i/>
      <w:iCs/>
      <w:color w:val="404040" w:themeColor="text1" w:themeTint="BF"/>
    </w:rPr>
  </w:style>
  <w:style w:type="paragraph" w:styleId="Akapitzlist">
    <w:name w:val="List Paragraph"/>
    <w:aliases w:val="sw tekst,normalny tekst,Obiekt,BulletC,Akapit z listą31,NOWY,Akapit z listą32,Bullet Number,List Paragraph1,lp1,List Paragraph2,ISCG Numerowanie,lp11,List Paragraph11,Bullet 1,Use Case List Paragraph,Body MS Bullet,Wyliczanie,Podsis rysun"/>
    <w:basedOn w:val="Normalny"/>
    <w:link w:val="AkapitzlistZnak"/>
    <w:uiPriority w:val="34"/>
    <w:qFormat/>
    <w:rsid w:val="00D872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72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7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72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72D2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sw tekst Znak,normalny tekst Znak,Obiekt Znak,BulletC Znak,Akapit z listą31 Znak,NOWY Znak,Akapit z listą32 Znak,Bullet Number Znak,List Paragraph1 Znak,lp1 Znak,List Paragraph2 Znak,ISCG Numerowanie Znak,lp11 Znak,Bullet 1 Znak"/>
    <w:basedOn w:val="Domylnaczcionkaakapitu"/>
    <w:link w:val="Akapitzlist"/>
    <w:uiPriority w:val="34"/>
    <w:locked/>
    <w:rsid w:val="00D87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1373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Furdal</dc:creator>
  <cp:keywords/>
  <dc:description/>
  <cp:lastModifiedBy>Agnieszka Furdal</cp:lastModifiedBy>
  <cp:revision>11</cp:revision>
  <dcterms:created xsi:type="dcterms:W3CDTF">2026-07-23T05:49:00Z</dcterms:created>
  <dcterms:modified xsi:type="dcterms:W3CDTF">2026-07-23T05:58:00Z</dcterms:modified>
</cp:coreProperties>
</file>